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3D2D8" w14:textId="230B08DE" w:rsidR="004976F8" w:rsidRPr="00841BCD" w:rsidRDefault="004976F8" w:rsidP="004976F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Meeting#99</w:t>
      </w:r>
      <w:r w:rsidRPr="00841BCD">
        <w:rPr>
          <w:rFonts w:ascii="Arial" w:eastAsia="SimSun" w:hAnsi="Arial"/>
          <w:b/>
          <w:sz w:val="24"/>
        </w:rPr>
        <w:t xml:space="preserve">      </w:t>
      </w:r>
      <w:r w:rsidRPr="00841BCD">
        <w:rPr>
          <w:rFonts w:ascii="Arial" w:eastAsia="SimSun" w:hAnsi="Arial"/>
          <w:b/>
          <w:bCs/>
          <w:sz w:val="24"/>
        </w:rPr>
        <w:tab/>
      </w:r>
      <w:r w:rsidR="00461968" w:rsidRPr="00461968">
        <w:rPr>
          <w:rFonts w:ascii="Arial" w:eastAsia="SimSun" w:hAnsi="Arial"/>
          <w:b/>
          <w:bCs/>
          <w:sz w:val="24"/>
          <w:lang w:eastAsia="ja-JP"/>
        </w:rPr>
        <w:t>R4-2109743</w:t>
      </w:r>
    </w:p>
    <w:p w14:paraId="057C7B1E" w14:textId="322DF08D" w:rsidR="004976F8" w:rsidRPr="00841BCD" w:rsidRDefault="004976F8" w:rsidP="004976F8">
      <w:pPr>
        <w:widowControl w:val="0"/>
        <w:tabs>
          <w:tab w:val="right" w:pos="9639"/>
        </w:tabs>
        <w:spacing w:after="0"/>
        <w:rPr>
          <w:rFonts w:ascii="Arial" w:eastAsia="SimSun" w:hAnsi="Arial"/>
          <w:b/>
          <w:bCs/>
          <w:sz w:val="24"/>
        </w:rPr>
      </w:pPr>
      <w:r>
        <w:rPr>
          <w:rFonts w:ascii="Arial" w:eastAsia="SimSun" w:hAnsi="Arial"/>
          <w:b/>
          <w:sz w:val="24"/>
        </w:rPr>
        <w:t>E-meeting, 19</w:t>
      </w:r>
      <w:r w:rsidRPr="008A1851">
        <w:rPr>
          <w:rFonts w:ascii="Arial" w:eastAsia="SimSun" w:hAnsi="Arial"/>
          <w:b/>
          <w:sz w:val="24"/>
          <w:vertAlign w:val="superscript"/>
        </w:rPr>
        <w:t>th</w:t>
      </w:r>
      <w:r>
        <w:rPr>
          <w:rFonts w:ascii="Arial" w:eastAsia="SimSun" w:hAnsi="Arial"/>
          <w:b/>
          <w:sz w:val="24"/>
        </w:rPr>
        <w:t xml:space="preserve"> – 27</w:t>
      </w:r>
      <w:r w:rsidR="003F3D77" w:rsidRPr="009C576E">
        <w:rPr>
          <w:rFonts w:ascii="Arial" w:eastAsia="SimSun" w:hAnsi="Arial"/>
          <w:b/>
          <w:sz w:val="24"/>
        </w:rPr>
        <w:t>th</w:t>
      </w:r>
      <w:r w:rsidR="003F3D77">
        <w:rPr>
          <w:rFonts w:ascii="Arial" w:eastAsia="SimSun" w:hAnsi="Arial"/>
          <w:b/>
          <w:sz w:val="24"/>
        </w:rPr>
        <w:t xml:space="preserve"> </w:t>
      </w:r>
      <w:r w:rsidR="003F3D77" w:rsidRPr="009C576E">
        <w:rPr>
          <w:rFonts w:ascii="Arial" w:eastAsia="SimSun" w:hAnsi="Arial"/>
          <w:b/>
          <w:sz w:val="24"/>
        </w:rPr>
        <w:t>May</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bookmarkEnd w:id="1"/>
    <w:bookmarkEnd w:id="2"/>
    <w:p w14:paraId="4E5C2001" w14:textId="77777777" w:rsidR="00B97703" w:rsidRDefault="00B97703">
      <w:pPr>
        <w:rPr>
          <w:rFonts w:ascii="Arial" w:hAnsi="Arial" w:cs="Arial"/>
        </w:rPr>
      </w:pPr>
    </w:p>
    <w:p w14:paraId="0910A0FF" w14:textId="4761FB3C"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3F3D77" w:rsidRPr="003F3D77">
        <w:rPr>
          <w:rFonts w:ascii="Arial" w:hAnsi="Arial" w:cs="Arial"/>
          <w:b/>
          <w:sz w:val="22"/>
          <w:szCs w:val="22"/>
        </w:rPr>
        <w:t>Phase continuity and power consistency for PUSCH and PUCCH repetition</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386E00FA"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3F3D77">
        <w:rPr>
          <w:rFonts w:ascii="Arial" w:hAnsi="Arial" w:cs="Arial"/>
          <w:b/>
          <w:sz w:val="22"/>
          <w:szCs w:val="22"/>
        </w:rPr>
        <w:t>9.17.2</w:t>
      </w:r>
    </w:p>
    <w:p w14:paraId="0C883BB6" w14:textId="6E1D37BD"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r>
        <w:t>1</w:t>
      </w:r>
      <w:r w:rsidR="002F1940">
        <w:tab/>
      </w:r>
      <w:r w:rsidR="00AA7654">
        <w:t>Introduction</w:t>
      </w:r>
    </w:p>
    <w:p w14:paraId="394A6449" w14:textId="77777777" w:rsidR="00FE6DBD" w:rsidRPr="00057ADE" w:rsidRDefault="00FE6DBD" w:rsidP="00FE6DBD">
      <w:pPr>
        <w:spacing w:after="120" w:line="276" w:lineRule="auto"/>
        <w:jc w:val="both"/>
        <w:rPr>
          <w:szCs w:val="22"/>
          <w:lang w:val="en-US"/>
        </w:rPr>
      </w:pPr>
      <w:r w:rsidRPr="00057ADE">
        <w:rPr>
          <w:szCs w:val="22"/>
          <w:lang w:val="en-US"/>
        </w:rPr>
        <w:t xml:space="preserve">The following can be noted from the work item description (WID) for Rel-17 coverage enhancement </w:t>
      </w:r>
      <w:r w:rsidRPr="00057ADE">
        <w:rPr>
          <w:szCs w:val="22"/>
          <w:highlight w:val="yellow"/>
          <w:lang w:val="en-US"/>
        </w:rPr>
        <w:fldChar w:fldCharType="begin"/>
      </w:r>
      <w:r w:rsidRPr="00057ADE">
        <w:rPr>
          <w:szCs w:val="22"/>
          <w:lang w:val="en-US"/>
        </w:rPr>
        <w:instrText xml:space="preserve"> REF _Ref60930118 \r \h </w:instrText>
      </w:r>
      <w:r w:rsidRPr="00057ADE">
        <w:rPr>
          <w:szCs w:val="22"/>
          <w:highlight w:val="yellow"/>
          <w:lang w:val="en-US"/>
        </w:rPr>
        <w:instrText xml:space="preserve"> \* MERGEFORMAT </w:instrText>
      </w:r>
      <w:r w:rsidRPr="00057ADE">
        <w:rPr>
          <w:szCs w:val="22"/>
          <w:highlight w:val="yellow"/>
          <w:lang w:val="en-US"/>
        </w:rPr>
      </w:r>
      <w:r w:rsidRPr="00057ADE">
        <w:rPr>
          <w:szCs w:val="22"/>
          <w:highlight w:val="yellow"/>
          <w:lang w:val="en-US"/>
        </w:rPr>
        <w:fldChar w:fldCharType="separate"/>
      </w:r>
      <w:r>
        <w:rPr>
          <w:szCs w:val="22"/>
          <w:lang w:val="en-US"/>
        </w:rPr>
        <w:t>[1]</w:t>
      </w:r>
      <w:r w:rsidRPr="00057ADE">
        <w:rPr>
          <w:szCs w:val="22"/>
          <w:highlight w:val="yellow"/>
          <w:lang w:val="en-US"/>
        </w:rPr>
        <w:fldChar w:fldCharType="end"/>
      </w:r>
      <w:r w:rsidRPr="00057ADE">
        <w:rPr>
          <w:szCs w:val="22"/>
          <w:lang w:val="en-US"/>
        </w:rPr>
        <w:t>:</w:t>
      </w:r>
    </w:p>
    <w:p w14:paraId="75F61FDB" w14:textId="77777777" w:rsidR="00FE6DBD" w:rsidRPr="00057ADE" w:rsidRDefault="00FE6DBD" w:rsidP="00FE6DBD">
      <w:pPr>
        <w:numPr>
          <w:ilvl w:val="1"/>
          <w:numId w:val="10"/>
        </w:numPr>
        <w:overflowPunct/>
        <w:autoSpaceDE/>
        <w:autoSpaceDN/>
        <w:adjustRightInd/>
        <w:spacing w:before="120" w:after="120" w:line="276" w:lineRule="auto"/>
        <w:ind w:hanging="357"/>
        <w:jc w:val="both"/>
        <w:textAlignment w:val="auto"/>
        <w:rPr>
          <w:i/>
          <w:iCs/>
          <w:szCs w:val="22"/>
          <w:lang w:val="en-US"/>
        </w:rPr>
      </w:pPr>
      <w:r w:rsidRPr="00057ADE">
        <w:rPr>
          <w:szCs w:val="22"/>
          <w:lang w:val="en-US"/>
        </w:rPr>
        <w:t>“</w:t>
      </w:r>
      <w:r w:rsidRPr="00057ADE">
        <w:rPr>
          <w:i/>
          <w:iCs/>
          <w:szCs w:val="22"/>
          <w:lang w:val="en-US"/>
        </w:rPr>
        <w:t>Specify mechanism(s) to enable joint channel estimation [RAN1, RAN4]</w:t>
      </w:r>
    </w:p>
    <w:p w14:paraId="7E30FE81" w14:textId="77777777" w:rsidR="00FE6DBD" w:rsidRPr="00057ADE" w:rsidRDefault="00FE6DBD" w:rsidP="00FE6DBD">
      <w:pPr>
        <w:numPr>
          <w:ilvl w:val="2"/>
          <w:numId w:val="10"/>
        </w:numPr>
        <w:overflowPunct/>
        <w:autoSpaceDE/>
        <w:autoSpaceDN/>
        <w:adjustRightInd/>
        <w:spacing w:before="120" w:after="120" w:line="276" w:lineRule="auto"/>
        <w:jc w:val="both"/>
        <w:textAlignment w:val="auto"/>
        <w:rPr>
          <w:i/>
          <w:iCs/>
          <w:szCs w:val="22"/>
          <w:lang w:val="en-US"/>
        </w:rPr>
      </w:pPr>
      <w:r w:rsidRPr="00057ADE">
        <w:rPr>
          <w:i/>
          <w:iCs/>
          <w:szCs w:val="22"/>
          <w:lang w:val="en-US"/>
        </w:rPr>
        <w:t>Mechanism(s) to enable joint channel estimation over multiple PUSCH transmissions, based on the conditions to keep power consistency and phase continuity to be investigated and specified if necessary, by RAN4 [RAN1, RAN4]</w:t>
      </w:r>
    </w:p>
    <w:p w14:paraId="38A09512" w14:textId="77777777" w:rsidR="00FE6DBD" w:rsidRPr="00057ADE" w:rsidRDefault="00FE6DBD" w:rsidP="00FE6DBD">
      <w:pPr>
        <w:numPr>
          <w:ilvl w:val="3"/>
          <w:numId w:val="10"/>
        </w:numPr>
        <w:suppressAutoHyphens/>
        <w:autoSpaceDE/>
        <w:autoSpaceDN/>
        <w:adjustRightInd/>
        <w:spacing w:before="120" w:after="120" w:line="276" w:lineRule="auto"/>
        <w:jc w:val="both"/>
        <w:textAlignment w:val="auto"/>
        <w:rPr>
          <w:i/>
          <w:iCs/>
          <w:szCs w:val="22"/>
          <w:lang w:val="en-US"/>
        </w:rPr>
      </w:pPr>
      <w:r w:rsidRPr="00057ADE">
        <w:rPr>
          <w:i/>
          <w:iCs/>
          <w:szCs w:val="22"/>
          <w:lang w:val="en-US"/>
        </w:rPr>
        <w:t>Potential optimization of DM-RS location/granularity in time domain is not precluded</w:t>
      </w:r>
    </w:p>
    <w:p w14:paraId="0383B746" w14:textId="7F06853A" w:rsidR="00FE6DBD" w:rsidRDefault="00FE6DBD" w:rsidP="00FE6DBD">
      <w:pPr>
        <w:numPr>
          <w:ilvl w:val="2"/>
          <w:numId w:val="10"/>
        </w:numPr>
        <w:overflowPunct/>
        <w:autoSpaceDE/>
        <w:autoSpaceDN/>
        <w:adjustRightInd/>
        <w:spacing w:before="120" w:after="120" w:line="276" w:lineRule="auto"/>
        <w:jc w:val="both"/>
        <w:textAlignment w:val="auto"/>
        <w:rPr>
          <w:i/>
          <w:iCs/>
          <w:szCs w:val="22"/>
          <w:lang w:val="en-US"/>
        </w:rPr>
      </w:pPr>
      <w:r w:rsidRPr="00057ADE">
        <w:rPr>
          <w:i/>
          <w:iCs/>
          <w:szCs w:val="22"/>
          <w:lang w:val="en-US"/>
        </w:rPr>
        <w:t>Inter-slot frequency hopping with inter-slot bundling to enable joint channel estimation [RAN1]”</w:t>
      </w:r>
    </w:p>
    <w:p w14:paraId="3831FB74" w14:textId="05809B60" w:rsidR="00FE6DBD" w:rsidRPr="00FE6DBD" w:rsidRDefault="00A15A76" w:rsidP="00FE6DBD">
      <w:pPr>
        <w:overflowPunct/>
        <w:autoSpaceDE/>
        <w:autoSpaceDN/>
        <w:adjustRightInd/>
        <w:spacing w:before="120" w:after="120" w:line="276" w:lineRule="auto"/>
        <w:jc w:val="both"/>
        <w:textAlignment w:val="auto"/>
        <w:rPr>
          <w:szCs w:val="22"/>
          <w:lang w:val="en-US"/>
        </w:rPr>
      </w:pPr>
      <w:r>
        <w:rPr>
          <w:szCs w:val="22"/>
          <w:lang w:val="en-US"/>
        </w:rPr>
        <w:t xml:space="preserve">In RAN4#98-e meeting, RAN4 received an LS from RAN1 concerning the phase continuity and power consistency conditions for PUSCH and PUCCH repetitions to enable joint channel estimation. RAN4 has replied the first reply LS in RAN4#98-e meeting </w:t>
      </w:r>
      <w:r>
        <w:rPr>
          <w:szCs w:val="22"/>
          <w:lang w:val="en-US"/>
        </w:rPr>
        <w:fldChar w:fldCharType="begin"/>
      </w:r>
      <w:r>
        <w:rPr>
          <w:szCs w:val="22"/>
          <w:lang w:val="en-US"/>
        </w:rPr>
        <w:instrText xml:space="preserve"> REF _Ref67429389 \r \h </w:instrText>
      </w:r>
      <w:r>
        <w:rPr>
          <w:szCs w:val="22"/>
          <w:lang w:val="en-US"/>
        </w:rPr>
      </w:r>
      <w:r>
        <w:rPr>
          <w:szCs w:val="22"/>
          <w:lang w:val="en-US"/>
        </w:rPr>
        <w:fldChar w:fldCharType="separate"/>
      </w:r>
      <w:r>
        <w:rPr>
          <w:szCs w:val="22"/>
          <w:lang w:val="en-US"/>
        </w:rPr>
        <w:t>[2]</w:t>
      </w:r>
      <w:r>
        <w:rPr>
          <w:szCs w:val="22"/>
          <w:lang w:val="en-US"/>
        </w:rPr>
        <w:fldChar w:fldCharType="end"/>
      </w:r>
      <w:r>
        <w:rPr>
          <w:szCs w:val="22"/>
          <w:lang w:val="en-US"/>
        </w:rPr>
        <w:t xml:space="preserve"> followed by a second reply LS with further updates in RAN4#98-bis-e meeting </w:t>
      </w:r>
      <w:r>
        <w:rPr>
          <w:szCs w:val="22"/>
          <w:lang w:val="en-US"/>
        </w:rPr>
        <w:fldChar w:fldCharType="begin"/>
      </w:r>
      <w:r>
        <w:rPr>
          <w:szCs w:val="22"/>
          <w:lang w:val="en-US"/>
        </w:rPr>
        <w:instrText xml:space="preserve"> REF _Ref70926208 \r \h </w:instrText>
      </w:r>
      <w:r>
        <w:rPr>
          <w:szCs w:val="22"/>
          <w:lang w:val="en-US"/>
        </w:rPr>
      </w:r>
      <w:r>
        <w:rPr>
          <w:szCs w:val="22"/>
          <w:lang w:val="en-US"/>
        </w:rPr>
        <w:fldChar w:fldCharType="separate"/>
      </w:r>
      <w:r>
        <w:rPr>
          <w:szCs w:val="22"/>
          <w:lang w:val="en-US"/>
        </w:rPr>
        <w:t>[3]</w:t>
      </w:r>
      <w:r>
        <w:rPr>
          <w:szCs w:val="22"/>
          <w:lang w:val="en-US"/>
        </w:rPr>
        <w:fldChar w:fldCharType="end"/>
      </w:r>
      <w:r>
        <w:rPr>
          <w:szCs w:val="22"/>
          <w:lang w:val="en-US"/>
        </w:rPr>
        <w:t>. However, there are still some open issues and will be discussed in this contribution.</w:t>
      </w:r>
      <w:r w:rsidR="003A0252">
        <w:rPr>
          <w:szCs w:val="22"/>
          <w:lang w:val="en-US"/>
        </w:rPr>
        <w:t xml:space="preserve"> In addition, there is another LS from RAN1 which will also be discussed.</w:t>
      </w:r>
    </w:p>
    <w:p w14:paraId="4E1D3A34" w14:textId="3C74241A" w:rsidR="00B97703" w:rsidRDefault="002F1940" w:rsidP="000F6242">
      <w:pPr>
        <w:pStyle w:val="Heading1"/>
      </w:pPr>
      <w:r>
        <w:t>2</w:t>
      </w:r>
      <w:r>
        <w:tab/>
      </w:r>
      <w:r w:rsidR="00AA7654">
        <w:t>Discussion</w:t>
      </w:r>
    </w:p>
    <w:p w14:paraId="1E9F4B57" w14:textId="31245FA4" w:rsidR="00A15A76" w:rsidRDefault="00A15A76" w:rsidP="00A15A76">
      <w:pPr>
        <w:pStyle w:val="Heading2"/>
      </w:pPr>
      <w:r>
        <w:t xml:space="preserve">2.1 </w:t>
      </w:r>
      <w:r>
        <w:tab/>
      </w:r>
      <w:r w:rsidR="003A0252">
        <w:t>Remaining issues on RAN4 answer to the first LS from RAN1</w:t>
      </w:r>
    </w:p>
    <w:p w14:paraId="08C544E0" w14:textId="4E25E3C1" w:rsidR="00516F11" w:rsidRDefault="00470B78" w:rsidP="00516F11">
      <w:r w:rsidRPr="00470B78">
        <w:t>The f</w:t>
      </w:r>
      <w:r>
        <w:t>ollowing was captured in the reply LS from RAN4 to RAN1 in April 2021</w:t>
      </w:r>
      <w:r w:rsidR="00FE6DBD">
        <w:t xml:space="preserve"> </w:t>
      </w:r>
      <w:r w:rsidR="00A15A76">
        <w:fldChar w:fldCharType="begin"/>
      </w:r>
      <w:r w:rsidR="00A15A76">
        <w:instrText xml:space="preserve"> REF _Ref70926208 \r \h </w:instrText>
      </w:r>
      <w:r w:rsidR="00A15A76">
        <w:fldChar w:fldCharType="separate"/>
      </w:r>
      <w:r w:rsidR="00A15A76">
        <w:t>[3]</w:t>
      </w:r>
      <w:r w:rsidR="00A15A76">
        <w:fldChar w:fldCharType="end"/>
      </w:r>
      <w:r>
        <w:t>:</w:t>
      </w:r>
    </w:p>
    <w:tbl>
      <w:tblPr>
        <w:tblStyle w:val="TableGrid"/>
        <w:tblW w:w="0" w:type="auto"/>
        <w:tblLook w:val="04A0" w:firstRow="1" w:lastRow="0" w:firstColumn="1" w:lastColumn="0" w:noHBand="0" w:noVBand="1"/>
      </w:tblPr>
      <w:tblGrid>
        <w:gridCol w:w="9855"/>
      </w:tblGrid>
      <w:tr w:rsidR="00470B78" w14:paraId="528BD63F" w14:textId="77777777" w:rsidTr="00470B78">
        <w:tc>
          <w:tcPr>
            <w:tcW w:w="9855" w:type="dxa"/>
            <w:shd w:val="clear" w:color="auto" w:fill="auto"/>
          </w:tcPr>
          <w:p w14:paraId="3CF6B783" w14:textId="77777777" w:rsidR="00470B78" w:rsidRPr="00470B78" w:rsidRDefault="00470B78" w:rsidP="003A60BB">
            <w:pPr>
              <w:spacing w:line="276" w:lineRule="auto"/>
              <w:rPr>
                <w:rFonts w:eastAsia="DengXian"/>
                <w:lang w:val="en-US" w:eastAsia="zh-CN"/>
              </w:rPr>
            </w:pPr>
            <w:r w:rsidRPr="00470B78">
              <w:t>RAN4 confirms the feasibility of phase continuity</w:t>
            </w:r>
            <w:r w:rsidRPr="00470B78">
              <w:rPr>
                <w:rFonts w:hint="eastAsia"/>
                <w:lang w:eastAsia="zh-CN"/>
              </w:rPr>
              <w:t xml:space="preserve"> and </w:t>
            </w:r>
            <w:r w:rsidRPr="00470B78">
              <w:rPr>
                <w:rFonts w:eastAsiaTheme="minorEastAsia"/>
                <w:lang w:val="en-US" w:eastAsia="zh-CN"/>
              </w:rPr>
              <w:t xml:space="preserve">power consistency </w:t>
            </w:r>
            <w:r w:rsidRPr="00470B78">
              <w:t>for non-zero un-scheduled gap case for a gap less than 14 symbols when UE is not required to meet the existing off power requirements</w:t>
            </w:r>
            <w:r w:rsidRPr="00470B78">
              <w:rPr>
                <w:highlight w:val="yellow"/>
              </w:rPr>
              <w:t>. Whether new or existing off power requirements for shorter duration than 1 msec as well as the maximum value of X un-scheduled symbols will be introduced are pending on further RAN4 discussions.</w:t>
            </w:r>
            <w:r w:rsidRPr="00470B78">
              <w:t xml:space="preserve"> For the case with other UL channels in between repetitions, at least </w:t>
            </w:r>
            <w:r w:rsidRPr="00470B78">
              <w:rPr>
                <w:rFonts w:eastAsia="DengXian"/>
                <w:lang w:val="en-US" w:eastAsia="zh-CN"/>
              </w:rPr>
              <w:t xml:space="preserve">if the other scheduled signals/channels during the non-zero gap have the same settings in antenna port, occupied PRBs and UL power than the repeated transmission signals/channels, it is feasible to maintain the phase </w:t>
            </w:r>
            <w:r w:rsidRPr="00470B78">
              <w:t>continuity</w:t>
            </w:r>
            <w:r w:rsidRPr="00470B78">
              <w:rPr>
                <w:rFonts w:hint="eastAsia"/>
                <w:lang w:eastAsia="zh-CN"/>
              </w:rPr>
              <w:t xml:space="preserve"> and </w:t>
            </w:r>
            <w:r w:rsidRPr="00470B78">
              <w:rPr>
                <w:rFonts w:eastAsiaTheme="minorEastAsia"/>
                <w:lang w:val="en-US" w:eastAsia="zh-CN"/>
              </w:rPr>
              <w:t xml:space="preserve">power consistency </w:t>
            </w:r>
            <w:r w:rsidRPr="00470B78">
              <w:rPr>
                <w:rFonts w:eastAsia="DengXian"/>
                <w:lang w:val="en-US" w:eastAsia="zh-CN"/>
              </w:rPr>
              <w:t xml:space="preserve">across the repetitions. </w:t>
            </w:r>
          </w:p>
          <w:p w14:paraId="3D8C8309" w14:textId="5FEAF1C8" w:rsidR="00470B78" w:rsidRDefault="00470B78" w:rsidP="003A60BB">
            <w:pPr>
              <w:spacing w:line="276" w:lineRule="auto"/>
            </w:pPr>
            <w:r w:rsidRPr="00470B78">
              <w:rPr>
                <w:rFonts w:eastAsia="DengXian"/>
                <w:lang w:val="en-US" w:eastAsia="zh-CN"/>
              </w:rPr>
              <w:t>For the phase tolerance level, RAN4 is planning to perform further studies in following meetings</w:t>
            </w:r>
          </w:p>
        </w:tc>
      </w:tr>
    </w:tbl>
    <w:p w14:paraId="13B20105" w14:textId="2B4B6DAD" w:rsidR="00470B78" w:rsidRDefault="00470B78" w:rsidP="003A60BB">
      <w:pPr>
        <w:spacing w:before="180" w:line="276" w:lineRule="auto"/>
        <w:jc w:val="both"/>
      </w:pPr>
      <w:r>
        <w:t xml:space="preserve">From the above reply, there is still an open issue that needs </w:t>
      </w:r>
      <w:r w:rsidR="005800AC">
        <w:t>to be further discuss</w:t>
      </w:r>
      <w:r w:rsidR="002E08CE">
        <w:t>ed</w:t>
      </w:r>
      <w:r w:rsidR="005800AC">
        <w:t>, i.e., “</w:t>
      </w:r>
      <w:r w:rsidR="005800AC" w:rsidRPr="005800AC">
        <w:rPr>
          <w:i/>
          <w:iCs/>
        </w:rPr>
        <w:t>Whether new or existing off power requirements for shorter duration than 1 msec as well as the maximum value of X un-scheduled symbols will be introduced are pending on further RAN4 discussions</w:t>
      </w:r>
      <w:r w:rsidR="005800AC">
        <w:rPr>
          <w:i/>
          <w:iCs/>
        </w:rPr>
        <w:t>”</w:t>
      </w:r>
      <w:r w:rsidR="005800AC" w:rsidRPr="005800AC">
        <w:rPr>
          <w:i/>
          <w:iCs/>
        </w:rPr>
        <w:t>.</w:t>
      </w:r>
      <w:r w:rsidR="008C14D9">
        <w:t xml:space="preserve"> The existing OFF power requirement is specified in </w:t>
      </w:r>
      <w:r w:rsidR="008C14D9">
        <w:fldChar w:fldCharType="begin"/>
      </w:r>
      <w:r w:rsidR="008C14D9">
        <w:instrText xml:space="preserve"> REF _Ref70974688 \r \h  \* MERGEFORMAT </w:instrText>
      </w:r>
      <w:r w:rsidR="008C14D9">
        <w:fldChar w:fldCharType="separate"/>
      </w:r>
      <w:r w:rsidR="008C14D9">
        <w:t>[4]</w:t>
      </w:r>
      <w:r w:rsidR="008C14D9">
        <w:fldChar w:fldCharType="end"/>
      </w:r>
      <w:r w:rsidR="008C14D9">
        <w:t xml:space="preserve"> and captured below for reference.</w:t>
      </w:r>
    </w:p>
    <w:tbl>
      <w:tblPr>
        <w:tblStyle w:val="TableGrid"/>
        <w:tblW w:w="0" w:type="auto"/>
        <w:tblLook w:val="04A0" w:firstRow="1" w:lastRow="0" w:firstColumn="1" w:lastColumn="0" w:noHBand="0" w:noVBand="1"/>
      </w:tblPr>
      <w:tblGrid>
        <w:gridCol w:w="9855"/>
      </w:tblGrid>
      <w:tr w:rsidR="008C14D9" w14:paraId="23366D9D" w14:textId="77777777" w:rsidTr="008C14D9">
        <w:tc>
          <w:tcPr>
            <w:tcW w:w="9855" w:type="dxa"/>
          </w:tcPr>
          <w:p w14:paraId="58980A2A" w14:textId="77777777" w:rsidR="008C14D9" w:rsidRPr="001C0CC4" w:rsidRDefault="008C14D9" w:rsidP="008C14D9">
            <w:pPr>
              <w:pStyle w:val="Heading3"/>
              <w:ind w:left="0" w:firstLine="0"/>
            </w:pPr>
            <w:bookmarkStart w:id="4" w:name="_Toc21344288"/>
            <w:bookmarkStart w:id="5" w:name="_Toc29801774"/>
            <w:bookmarkStart w:id="6" w:name="_Toc29802198"/>
            <w:bookmarkStart w:id="7" w:name="_Toc29802823"/>
            <w:bookmarkStart w:id="8" w:name="_Toc36107565"/>
            <w:bookmarkStart w:id="9" w:name="_Toc37251331"/>
            <w:bookmarkStart w:id="10" w:name="_Toc45888162"/>
            <w:bookmarkStart w:id="11" w:name="_Toc45888761"/>
            <w:r w:rsidRPr="001C0CC4">
              <w:lastRenderedPageBreak/>
              <w:t>6.3.2</w:t>
            </w:r>
            <w:r w:rsidRPr="001C0CC4">
              <w:tab/>
              <w:t>Transmit OFF power</w:t>
            </w:r>
            <w:bookmarkEnd w:id="4"/>
            <w:bookmarkEnd w:id="5"/>
            <w:bookmarkEnd w:id="6"/>
            <w:bookmarkEnd w:id="7"/>
            <w:bookmarkEnd w:id="8"/>
            <w:bookmarkEnd w:id="9"/>
            <w:bookmarkEnd w:id="10"/>
            <w:bookmarkEnd w:id="11"/>
          </w:p>
          <w:p w14:paraId="5BCAC78C" w14:textId="1F2F215A" w:rsidR="008C14D9" w:rsidRPr="001C0CC4" w:rsidRDefault="008C14D9" w:rsidP="008C14D9">
            <w:r w:rsidRPr="001C0CC4">
              <w:t>Transmit OFF power is defined as the mean power in the channel bandwidth when the transmitter is OFF. The transmitter is considered OFF when the UE is not allowed to transmit on any of its ports.</w:t>
            </w:r>
          </w:p>
          <w:p w14:paraId="0D561AFB" w14:textId="77777777" w:rsidR="008C14D9" w:rsidRPr="001C0CC4" w:rsidRDefault="008C14D9" w:rsidP="008C14D9">
            <w:r w:rsidRPr="001C0CC4">
              <w:t>The transmit OFF power is defined as the mean power in a duration of at least one sub-frame (1 ms) excluding any transient periods. The transmit OFF power shall not exceed the values specified in Table 6.3.2-1.</w:t>
            </w:r>
          </w:p>
          <w:p w14:paraId="3B55CFD9" w14:textId="77777777" w:rsidR="008C14D9" w:rsidRPr="001C0CC4" w:rsidRDefault="008C14D9" w:rsidP="008C14D9">
            <w:pPr>
              <w:pStyle w:val="TH"/>
            </w:pPr>
            <w:r w:rsidRPr="001C0CC4">
              <w:t>Table 6.3.2-1: Transmit OFF power</w:t>
            </w:r>
          </w:p>
          <w:tbl>
            <w:tblPr>
              <w:tblW w:w="7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2531"/>
              <w:gridCol w:w="2531"/>
            </w:tblGrid>
            <w:tr w:rsidR="008C14D9" w:rsidRPr="0045091F" w14:paraId="2F522EBD"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6613884E" w14:textId="77777777" w:rsidR="008C14D9" w:rsidRPr="0045091F" w:rsidRDefault="008C14D9" w:rsidP="008C14D9">
                  <w:pPr>
                    <w:pStyle w:val="TAH"/>
                  </w:pPr>
                  <w:r w:rsidRPr="0045091F">
                    <w:t>Channel bandwidth</w:t>
                  </w:r>
                </w:p>
                <w:p w14:paraId="1660F553" w14:textId="77777777" w:rsidR="008C14D9" w:rsidRPr="0045091F" w:rsidRDefault="008C14D9" w:rsidP="008C14D9">
                  <w:pPr>
                    <w:pStyle w:val="TAH"/>
                  </w:pPr>
                  <w:r w:rsidRPr="0045091F">
                    <w:t>(MHz)</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0B03497" w14:textId="77777777" w:rsidR="008C14D9" w:rsidRPr="0045091F" w:rsidRDefault="008C14D9" w:rsidP="008C14D9">
                  <w:pPr>
                    <w:pStyle w:val="TAH"/>
                  </w:pPr>
                  <w:r w:rsidRPr="0045091F">
                    <w:t>Transmit OFF power</w:t>
                  </w:r>
                </w:p>
                <w:p w14:paraId="22DE4A9E" w14:textId="77777777" w:rsidR="008C14D9" w:rsidRPr="0045091F" w:rsidRDefault="008C14D9" w:rsidP="008C14D9">
                  <w:pPr>
                    <w:pStyle w:val="TAH"/>
                  </w:pPr>
                  <w:r w:rsidRPr="0045091F">
                    <w:t>(dBm)</w:t>
                  </w:r>
                </w:p>
              </w:tc>
              <w:tc>
                <w:tcPr>
                  <w:tcW w:w="2531" w:type="dxa"/>
                  <w:tcBorders>
                    <w:top w:val="single" w:sz="4" w:space="0" w:color="auto"/>
                    <w:left w:val="single" w:sz="4" w:space="0" w:color="auto"/>
                    <w:bottom w:val="single" w:sz="4" w:space="0" w:color="auto"/>
                    <w:right w:val="single" w:sz="4" w:space="0" w:color="auto"/>
                  </w:tcBorders>
                  <w:hideMark/>
                </w:tcPr>
                <w:p w14:paraId="44E146FF" w14:textId="77777777" w:rsidR="008C14D9" w:rsidRPr="0045091F" w:rsidRDefault="008C14D9" w:rsidP="008C14D9">
                  <w:pPr>
                    <w:pStyle w:val="TAH"/>
                  </w:pPr>
                  <w:r w:rsidRPr="0045091F">
                    <w:t>Measurement bandwidth</w:t>
                  </w:r>
                </w:p>
                <w:p w14:paraId="116D75F0" w14:textId="77777777" w:rsidR="008C14D9" w:rsidRPr="0045091F" w:rsidRDefault="008C14D9" w:rsidP="008C14D9">
                  <w:pPr>
                    <w:pStyle w:val="TAH"/>
                  </w:pPr>
                  <w:r w:rsidRPr="0045091F">
                    <w:t>(MHz)</w:t>
                  </w:r>
                </w:p>
              </w:tc>
            </w:tr>
            <w:tr w:rsidR="008C14D9" w:rsidRPr="0045091F" w14:paraId="1C03985C"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7ED7C520" w14:textId="77777777" w:rsidR="008C14D9" w:rsidRPr="0045091F" w:rsidRDefault="008C14D9" w:rsidP="008C14D9">
                  <w:pPr>
                    <w:pStyle w:val="TAC"/>
                  </w:pPr>
                  <w:r w:rsidRPr="0045091F">
                    <w:t>5</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6B24CDE"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713BBE62" w14:textId="77777777" w:rsidR="008C14D9" w:rsidRPr="0045091F" w:rsidRDefault="008C14D9" w:rsidP="008C14D9">
                  <w:pPr>
                    <w:pStyle w:val="TAC"/>
                  </w:pPr>
                  <w:r w:rsidRPr="0045091F">
                    <w:t>4.515</w:t>
                  </w:r>
                </w:p>
              </w:tc>
            </w:tr>
            <w:tr w:rsidR="008C14D9" w:rsidRPr="0045091F" w14:paraId="47EF9E58"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50F8C47B" w14:textId="77777777" w:rsidR="008C14D9" w:rsidRPr="0045091F" w:rsidRDefault="008C14D9" w:rsidP="008C14D9">
                  <w:pPr>
                    <w:pStyle w:val="TAC"/>
                  </w:pPr>
                  <w:r w:rsidRPr="0045091F">
                    <w:t>10</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2969253"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15786CB8" w14:textId="77777777" w:rsidR="008C14D9" w:rsidRPr="0045091F" w:rsidRDefault="008C14D9" w:rsidP="008C14D9">
                  <w:pPr>
                    <w:pStyle w:val="TAC"/>
                  </w:pPr>
                  <w:r w:rsidRPr="0045091F">
                    <w:t>9.375</w:t>
                  </w:r>
                </w:p>
              </w:tc>
            </w:tr>
            <w:tr w:rsidR="008C14D9" w:rsidRPr="0045091F" w14:paraId="0A8755A7"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4E9A6518" w14:textId="77777777" w:rsidR="008C14D9" w:rsidRPr="0045091F" w:rsidRDefault="008C14D9" w:rsidP="008C14D9">
                  <w:pPr>
                    <w:pStyle w:val="TAC"/>
                  </w:pPr>
                  <w:r w:rsidRPr="0045091F">
                    <w:t>15</w:t>
                  </w:r>
                </w:p>
              </w:tc>
              <w:tc>
                <w:tcPr>
                  <w:tcW w:w="2531" w:type="dxa"/>
                  <w:tcBorders>
                    <w:top w:val="single" w:sz="4" w:space="0" w:color="auto"/>
                    <w:left w:val="single" w:sz="4" w:space="0" w:color="auto"/>
                    <w:bottom w:val="single" w:sz="4" w:space="0" w:color="auto"/>
                    <w:right w:val="single" w:sz="4" w:space="0" w:color="auto"/>
                  </w:tcBorders>
                  <w:vAlign w:val="center"/>
                  <w:hideMark/>
                </w:tcPr>
                <w:p w14:paraId="14251C5E"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6EBE0309" w14:textId="77777777" w:rsidR="008C14D9" w:rsidRPr="0045091F" w:rsidRDefault="008C14D9" w:rsidP="008C14D9">
                  <w:pPr>
                    <w:pStyle w:val="TAC"/>
                  </w:pPr>
                  <w:r w:rsidRPr="0045091F">
                    <w:t>14.235</w:t>
                  </w:r>
                </w:p>
              </w:tc>
            </w:tr>
            <w:tr w:rsidR="008C14D9" w:rsidRPr="0045091F" w14:paraId="1926F297"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04ED9202" w14:textId="77777777" w:rsidR="008C14D9" w:rsidRPr="0045091F" w:rsidRDefault="008C14D9" w:rsidP="008C14D9">
                  <w:pPr>
                    <w:pStyle w:val="TAC"/>
                  </w:pPr>
                  <w:r w:rsidRPr="0045091F">
                    <w:t>20</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906FBE5"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0BFA3744" w14:textId="77777777" w:rsidR="008C14D9" w:rsidRPr="0045091F" w:rsidRDefault="008C14D9" w:rsidP="008C14D9">
                  <w:pPr>
                    <w:pStyle w:val="TAC"/>
                  </w:pPr>
                  <w:r w:rsidRPr="0045091F">
                    <w:t>19.095</w:t>
                  </w:r>
                </w:p>
              </w:tc>
            </w:tr>
            <w:tr w:rsidR="008C14D9" w:rsidRPr="0045091F" w14:paraId="4E55E9D2"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063537E4" w14:textId="77777777" w:rsidR="008C14D9" w:rsidRPr="0045091F" w:rsidRDefault="008C14D9" w:rsidP="008C14D9">
                  <w:pPr>
                    <w:pStyle w:val="TAC"/>
                  </w:pPr>
                  <w:r w:rsidRPr="0045091F">
                    <w:t>25</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2ADDFAC"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236AAC04" w14:textId="77777777" w:rsidR="008C14D9" w:rsidRPr="0045091F" w:rsidRDefault="008C14D9" w:rsidP="008C14D9">
                  <w:pPr>
                    <w:pStyle w:val="TAC"/>
                  </w:pPr>
                  <w:r w:rsidRPr="0045091F">
                    <w:t>23.955</w:t>
                  </w:r>
                </w:p>
              </w:tc>
            </w:tr>
            <w:tr w:rsidR="008C14D9" w:rsidRPr="0045091F" w14:paraId="5AC66DFE"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tcPr>
                <w:p w14:paraId="50F80B5C" w14:textId="77777777" w:rsidR="008C14D9" w:rsidRPr="0045091F" w:rsidRDefault="008C14D9" w:rsidP="008C14D9">
                  <w:pPr>
                    <w:pStyle w:val="TAC"/>
                  </w:pPr>
                  <w:r w:rsidRPr="0045091F">
                    <w:t>30</w:t>
                  </w:r>
                </w:p>
              </w:tc>
              <w:tc>
                <w:tcPr>
                  <w:tcW w:w="2531" w:type="dxa"/>
                  <w:tcBorders>
                    <w:top w:val="single" w:sz="4" w:space="0" w:color="auto"/>
                    <w:left w:val="single" w:sz="4" w:space="0" w:color="auto"/>
                    <w:bottom w:val="single" w:sz="4" w:space="0" w:color="auto"/>
                    <w:right w:val="single" w:sz="4" w:space="0" w:color="auto"/>
                  </w:tcBorders>
                  <w:vAlign w:val="center"/>
                </w:tcPr>
                <w:p w14:paraId="56D89BBE"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4EDBA143" w14:textId="77777777" w:rsidR="008C14D9" w:rsidRPr="0045091F" w:rsidRDefault="008C14D9" w:rsidP="008C14D9">
                  <w:pPr>
                    <w:pStyle w:val="TAC"/>
                  </w:pPr>
                  <w:r w:rsidRPr="0045091F">
                    <w:t>28.815</w:t>
                  </w:r>
                </w:p>
              </w:tc>
            </w:tr>
            <w:tr w:rsidR="008C14D9" w:rsidRPr="0045091F" w14:paraId="0793035B"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09767D46" w14:textId="77777777" w:rsidR="008C14D9" w:rsidRPr="0045091F" w:rsidRDefault="008C14D9" w:rsidP="008C14D9">
                  <w:pPr>
                    <w:pStyle w:val="TAC"/>
                  </w:pPr>
                  <w:r w:rsidRPr="0045091F">
                    <w:t>40</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1B08B4C"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0CDCA42D" w14:textId="77777777" w:rsidR="008C14D9" w:rsidRPr="0045091F" w:rsidRDefault="008C14D9" w:rsidP="008C14D9">
                  <w:pPr>
                    <w:pStyle w:val="TAC"/>
                  </w:pPr>
                  <w:r w:rsidRPr="0045091F">
                    <w:t>38.895</w:t>
                  </w:r>
                </w:p>
              </w:tc>
            </w:tr>
            <w:tr w:rsidR="008C14D9" w:rsidRPr="0045091F" w14:paraId="07D831C9"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2DF46598"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vAlign w:val="center"/>
                  <w:hideMark/>
                </w:tcPr>
                <w:p w14:paraId="13EA4027"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1CABDA08" w14:textId="77777777" w:rsidR="008C14D9" w:rsidRPr="0045091F" w:rsidRDefault="008C14D9" w:rsidP="008C14D9">
                  <w:pPr>
                    <w:pStyle w:val="TAC"/>
                  </w:pPr>
                  <w:r w:rsidRPr="0045091F">
                    <w:t>48.615</w:t>
                  </w:r>
                </w:p>
              </w:tc>
            </w:tr>
            <w:tr w:rsidR="008C14D9" w:rsidRPr="0045091F" w14:paraId="2DCCD6CC"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0BFAAD6F" w14:textId="77777777" w:rsidR="008C14D9" w:rsidRPr="0045091F" w:rsidRDefault="008C14D9" w:rsidP="008C14D9">
                  <w:pPr>
                    <w:pStyle w:val="TAC"/>
                  </w:pPr>
                  <w:r w:rsidRPr="0045091F">
                    <w:t>60</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ADC44C1"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5F467A40" w14:textId="77777777" w:rsidR="008C14D9" w:rsidRPr="0045091F" w:rsidRDefault="008C14D9" w:rsidP="008C14D9">
                  <w:pPr>
                    <w:pStyle w:val="TAC"/>
                  </w:pPr>
                  <w:r w:rsidRPr="0045091F">
                    <w:t>58.35</w:t>
                  </w:r>
                </w:p>
              </w:tc>
            </w:tr>
            <w:tr w:rsidR="008C14D9" w:rsidRPr="0045091F" w14:paraId="4C9B1785"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tcPr>
                <w:p w14:paraId="26591904" w14:textId="77777777" w:rsidR="008C14D9" w:rsidRPr="00A74186" w:rsidRDefault="008C14D9" w:rsidP="008C14D9">
                  <w:pPr>
                    <w:pStyle w:val="TAC"/>
                    <w:rPr>
                      <w:lang w:eastAsia="zh-CN"/>
                    </w:rPr>
                  </w:pPr>
                  <w:r w:rsidRPr="00A74186">
                    <w:rPr>
                      <w:rFonts w:hint="eastAsia"/>
                    </w:rPr>
                    <w:t>70</w:t>
                  </w:r>
                </w:p>
              </w:tc>
              <w:tc>
                <w:tcPr>
                  <w:tcW w:w="2531" w:type="dxa"/>
                  <w:tcBorders>
                    <w:top w:val="single" w:sz="4" w:space="0" w:color="auto"/>
                    <w:left w:val="single" w:sz="4" w:space="0" w:color="auto"/>
                    <w:bottom w:val="single" w:sz="4" w:space="0" w:color="auto"/>
                    <w:right w:val="single" w:sz="4" w:space="0" w:color="auto"/>
                  </w:tcBorders>
                  <w:vAlign w:val="center"/>
                </w:tcPr>
                <w:p w14:paraId="43217E2D" w14:textId="77777777" w:rsidR="008C14D9" w:rsidRPr="00A74186" w:rsidRDefault="008C14D9" w:rsidP="008C14D9">
                  <w:pPr>
                    <w:pStyle w:val="TAC"/>
                    <w:rPr>
                      <w:lang w:eastAsia="zh-CN"/>
                    </w:rPr>
                  </w:pPr>
                  <w:r>
                    <w:rPr>
                      <w:rFonts w:hint="eastAsia"/>
                      <w:lang w:eastAsia="zh-CN"/>
                    </w:rPr>
                    <w:t>-50</w:t>
                  </w:r>
                </w:p>
              </w:tc>
              <w:tc>
                <w:tcPr>
                  <w:tcW w:w="2531" w:type="dxa"/>
                  <w:tcBorders>
                    <w:top w:val="single" w:sz="4" w:space="0" w:color="auto"/>
                    <w:left w:val="single" w:sz="4" w:space="0" w:color="auto"/>
                    <w:bottom w:val="single" w:sz="4" w:space="0" w:color="auto"/>
                    <w:right w:val="single" w:sz="4" w:space="0" w:color="auto"/>
                  </w:tcBorders>
                </w:tcPr>
                <w:p w14:paraId="76F26860" w14:textId="77777777" w:rsidR="008C14D9" w:rsidRPr="0045091F" w:rsidRDefault="008C14D9" w:rsidP="008C14D9">
                  <w:pPr>
                    <w:pStyle w:val="TAC"/>
                  </w:pPr>
                  <w:r w:rsidRPr="00A74186">
                    <w:rPr>
                      <w:rFonts w:hint="eastAsia"/>
                    </w:rPr>
                    <w:t>68.0</w:t>
                  </w:r>
                  <w:r>
                    <w:t>7</w:t>
                  </w:r>
                </w:p>
              </w:tc>
            </w:tr>
            <w:tr w:rsidR="008C14D9" w:rsidRPr="0045091F" w14:paraId="2A7A52DE"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74E231D7" w14:textId="77777777" w:rsidR="008C14D9" w:rsidRPr="0045091F" w:rsidRDefault="008C14D9" w:rsidP="008C14D9">
                  <w:pPr>
                    <w:pStyle w:val="TAC"/>
                  </w:pPr>
                  <w:r w:rsidRPr="0045091F">
                    <w:t>80</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49EEDDB"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0017C201" w14:textId="77777777" w:rsidR="008C14D9" w:rsidRPr="0045091F" w:rsidRDefault="008C14D9" w:rsidP="008C14D9">
                  <w:pPr>
                    <w:pStyle w:val="TAC"/>
                  </w:pPr>
                  <w:r w:rsidRPr="0045091F">
                    <w:t>78.15</w:t>
                  </w:r>
                </w:p>
              </w:tc>
            </w:tr>
            <w:tr w:rsidR="008C14D9" w:rsidRPr="0045091F" w14:paraId="24329A88"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tcPr>
                <w:p w14:paraId="31C9D276" w14:textId="77777777" w:rsidR="008C14D9" w:rsidRPr="0045091F" w:rsidRDefault="008C14D9" w:rsidP="008C14D9">
                  <w:pPr>
                    <w:pStyle w:val="TAC"/>
                  </w:pPr>
                  <w:r w:rsidRPr="0045091F">
                    <w:t>90</w:t>
                  </w:r>
                </w:p>
              </w:tc>
              <w:tc>
                <w:tcPr>
                  <w:tcW w:w="2531" w:type="dxa"/>
                  <w:tcBorders>
                    <w:top w:val="single" w:sz="4" w:space="0" w:color="auto"/>
                    <w:left w:val="single" w:sz="4" w:space="0" w:color="auto"/>
                    <w:bottom w:val="single" w:sz="4" w:space="0" w:color="auto"/>
                    <w:right w:val="single" w:sz="4" w:space="0" w:color="auto"/>
                  </w:tcBorders>
                  <w:vAlign w:val="center"/>
                </w:tcPr>
                <w:p w14:paraId="269BC8BE"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4170ECA0" w14:textId="77777777" w:rsidR="008C14D9" w:rsidRPr="0045091F" w:rsidRDefault="008C14D9" w:rsidP="008C14D9">
                  <w:pPr>
                    <w:pStyle w:val="TAC"/>
                  </w:pPr>
                  <w:r w:rsidRPr="0045091F">
                    <w:t>88.23</w:t>
                  </w:r>
                </w:p>
              </w:tc>
            </w:tr>
            <w:tr w:rsidR="008C14D9" w:rsidRPr="0045091F" w14:paraId="4E7ED761"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445F162B" w14:textId="77777777" w:rsidR="008C14D9" w:rsidRPr="0045091F" w:rsidRDefault="008C14D9" w:rsidP="008C14D9">
                  <w:pPr>
                    <w:pStyle w:val="TAC"/>
                  </w:pPr>
                  <w:r w:rsidRPr="0045091F">
                    <w:t>100</w:t>
                  </w:r>
                </w:p>
              </w:tc>
              <w:tc>
                <w:tcPr>
                  <w:tcW w:w="2531" w:type="dxa"/>
                  <w:tcBorders>
                    <w:top w:val="single" w:sz="4" w:space="0" w:color="auto"/>
                    <w:left w:val="single" w:sz="4" w:space="0" w:color="auto"/>
                    <w:bottom w:val="single" w:sz="4" w:space="0" w:color="auto"/>
                    <w:right w:val="single" w:sz="4" w:space="0" w:color="auto"/>
                  </w:tcBorders>
                  <w:vAlign w:val="center"/>
                  <w:hideMark/>
                </w:tcPr>
                <w:p w14:paraId="0EE24365"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19403004" w14:textId="77777777" w:rsidR="008C14D9" w:rsidRPr="0045091F" w:rsidRDefault="008C14D9" w:rsidP="008C14D9">
                  <w:pPr>
                    <w:pStyle w:val="TAC"/>
                  </w:pPr>
                  <w:r w:rsidRPr="0045091F">
                    <w:t>98.31</w:t>
                  </w:r>
                </w:p>
              </w:tc>
            </w:tr>
          </w:tbl>
          <w:p w14:paraId="696001EA" w14:textId="77777777" w:rsidR="008C14D9" w:rsidRDefault="008C14D9" w:rsidP="00516F11"/>
        </w:tc>
      </w:tr>
    </w:tbl>
    <w:p w14:paraId="36C0BF7F" w14:textId="5B4E0038" w:rsidR="008C14D9" w:rsidRDefault="008C14D9" w:rsidP="00516F11"/>
    <w:p w14:paraId="5A6B5BC7" w14:textId="0F3A08EE" w:rsidR="008C14D9" w:rsidRDefault="005C30A1" w:rsidP="003A60BB">
      <w:pPr>
        <w:spacing w:line="276" w:lineRule="auto"/>
        <w:jc w:val="both"/>
      </w:pPr>
      <w:r>
        <w:t>First</w:t>
      </w:r>
      <w:r w:rsidR="008C14D9">
        <w:t xml:space="preserve">, we share the view that the existing OFF power requirement should not be impacted. Any new OFF power requirement shorter duration than 1ms is not needed since it does not help to further keep the power consistency and phase continuity to enable </w:t>
      </w:r>
      <w:r w:rsidR="00681E12">
        <w:t>joint CE</w:t>
      </w:r>
      <w:r w:rsidR="008C14D9">
        <w:t xml:space="preserve"> across PUSCH/PUCCH repetitions. Indeed, the shorter duration </w:t>
      </w:r>
      <w:r w:rsidR="00681E12">
        <w:t>of OFF</w:t>
      </w:r>
      <w:r w:rsidR="008C14D9">
        <w:t xml:space="preserve"> power requirement, the shorter the gap of un-scheduled symbols between adjacent PUSCH/PUCCH repetitions so that power consistency and phase continuity can be kept for </w:t>
      </w:r>
      <w:r w:rsidR="00681E12">
        <w:t>joint CE</w:t>
      </w:r>
      <w:r w:rsidR="008C14D9">
        <w:t xml:space="preserve">. </w:t>
      </w:r>
      <w:r w:rsidR="008B63DD">
        <w:t>In other words, w</w:t>
      </w:r>
      <w:r w:rsidR="00681E12">
        <w:t>ith shorter gap of un-scheduled symbols between adjacent PUSCH/PUCCH repetitions, the joint CE of non-back-to-back PUSCH/PUCCH repetitions can only be applied across the neighbouring repetitions</w:t>
      </w:r>
      <w:r w:rsidR="00591A8D">
        <w:t xml:space="preserve">. </w:t>
      </w:r>
      <w:r w:rsidR="008B63DD">
        <w:t>Therefore, RAN4 should avoid extra specification efforts that does not provide benefit on the new feature.</w:t>
      </w:r>
    </w:p>
    <w:p w14:paraId="736327CC" w14:textId="356B95A3" w:rsidR="008B63DD" w:rsidRPr="005C30A1" w:rsidRDefault="008B63DD" w:rsidP="003A60BB">
      <w:pPr>
        <w:spacing w:line="276" w:lineRule="auto"/>
        <w:jc w:val="both"/>
        <w:rPr>
          <w:b/>
          <w:bCs/>
        </w:rPr>
      </w:pPr>
      <w:r w:rsidRPr="005C30A1">
        <w:rPr>
          <w:b/>
          <w:bCs/>
        </w:rPr>
        <w:t xml:space="preserve">Proposal 1. For power consistency and phase continuity for PUSCH and PUCCH repetitions, </w:t>
      </w:r>
      <w:r w:rsidR="005C30A1" w:rsidRPr="005C30A1">
        <w:rPr>
          <w:b/>
          <w:bCs/>
        </w:rPr>
        <w:t>new or existing off power requirements for shorter duration than 1 msec should not be considered.</w:t>
      </w:r>
    </w:p>
    <w:p w14:paraId="7B584EF3" w14:textId="565E1171" w:rsidR="005C30A1" w:rsidRDefault="005C30A1" w:rsidP="003A60BB">
      <w:pPr>
        <w:spacing w:line="276" w:lineRule="auto"/>
        <w:jc w:val="both"/>
      </w:pPr>
      <w:r>
        <w:t xml:space="preserve">Second, </w:t>
      </w:r>
      <w:r w:rsidR="00D3414A">
        <w:t xml:space="preserve">concerning the </w:t>
      </w:r>
      <w:r w:rsidR="00D3414A" w:rsidRPr="00470B78">
        <w:t>non-zero un-scheduled gap</w:t>
      </w:r>
      <w:r w:rsidR="00D3414A">
        <w:t xml:space="preserve"> between adjacent PUSCH/PUCCH repetitions, RAN4 currently confirms the gap of less than 14 symbols as a baseline to ensure that the existing OFF power requirements within 1ms is not impacted. </w:t>
      </w:r>
      <w:r w:rsidR="00591A8D">
        <w:t xml:space="preserve">Indeed, with the unscheduled gap less than 14 symbols, the gap is always less than 1ms even if 15kHz SCS is used. Hence, </w:t>
      </w:r>
      <w:r w:rsidR="002E08CE">
        <w:t xml:space="preserve">the UE is not required to meet </w:t>
      </w:r>
      <w:r w:rsidR="00591A8D">
        <w:t>the existing OFF power requirements since the unscheduled gap is not long enough for the measurement.</w:t>
      </w:r>
      <w:r w:rsidR="002E08CE">
        <w:t xml:space="preserve"> However, </w:t>
      </w:r>
      <w:r w:rsidR="002E08CE" w:rsidRPr="002E08CE">
        <w:t>the maximum value of X un-scheduled symbols</w:t>
      </w:r>
      <w:r w:rsidR="002E08CE">
        <w:t xml:space="preserve"> gap between adjacent PUSCH/PUCCH repetitions is still open for further discussion. It is our understanding that the constraint on the gap of less than 1ms is more important than the number of OFDM symbols, since the latter should also depend on the subcarrier spacing. If the unscheduled gap is less than 1ms, the UE is not required to meet the existing OFF power requirement. Therefore, the maximum number of symbols for the unscheduled gap should varies for different subcarrier spacings and can be summarized in </w:t>
      </w:r>
      <w:r w:rsidR="00EB6A66">
        <w:fldChar w:fldCharType="begin"/>
      </w:r>
      <w:r w:rsidR="00EB6A66">
        <w:instrText xml:space="preserve"> REF _Ref70980291 \h </w:instrText>
      </w:r>
      <w:r w:rsidR="003A60BB">
        <w:instrText xml:space="preserve"> \* MERGEFORMAT </w:instrText>
      </w:r>
      <w:r w:rsidR="00EB6A66">
        <w:fldChar w:fldCharType="separate"/>
      </w:r>
      <w:r w:rsidR="00EB6A66">
        <w:t xml:space="preserve">Table </w:t>
      </w:r>
      <w:r w:rsidR="00EB6A66">
        <w:rPr>
          <w:noProof/>
        </w:rPr>
        <w:t>1</w:t>
      </w:r>
      <w:r w:rsidR="00EB6A66">
        <w:fldChar w:fldCharType="end"/>
      </w:r>
      <w:r w:rsidR="00EB6A66">
        <w:t>.</w:t>
      </w:r>
    </w:p>
    <w:p w14:paraId="645D1925" w14:textId="77777777" w:rsidR="002E08CE" w:rsidRDefault="002E08CE" w:rsidP="003A60BB">
      <w:pPr>
        <w:pStyle w:val="Caption"/>
        <w:keepNext/>
        <w:spacing w:line="276" w:lineRule="auto"/>
        <w:jc w:val="center"/>
      </w:pPr>
      <w:bookmarkStart w:id="12" w:name="_Ref70980291"/>
      <w:r>
        <w:t xml:space="preserve">Table </w:t>
      </w:r>
      <w:fldSimple w:instr=" SEQ Table \* ARABIC ">
        <w:r>
          <w:rPr>
            <w:noProof/>
          </w:rPr>
          <w:t>1</w:t>
        </w:r>
      </w:fldSimple>
      <w:bookmarkEnd w:id="12"/>
      <w:r>
        <w:t>. The maximum gap for different SCSs.</w:t>
      </w:r>
    </w:p>
    <w:tbl>
      <w:tblPr>
        <w:tblStyle w:val="TableGrid"/>
        <w:tblW w:w="0" w:type="auto"/>
        <w:tblInd w:w="2122" w:type="dxa"/>
        <w:tblLook w:val="04A0" w:firstRow="1" w:lastRow="0" w:firstColumn="1" w:lastColumn="0" w:noHBand="0" w:noVBand="1"/>
      </w:tblPr>
      <w:tblGrid>
        <w:gridCol w:w="2326"/>
        <w:gridCol w:w="2777"/>
      </w:tblGrid>
      <w:tr w:rsidR="002E08CE" w14:paraId="76F180B3" w14:textId="77777777" w:rsidTr="00F960B0">
        <w:trPr>
          <w:trHeight w:val="18"/>
        </w:trPr>
        <w:tc>
          <w:tcPr>
            <w:tcW w:w="2326" w:type="dxa"/>
            <w:vAlign w:val="center"/>
          </w:tcPr>
          <w:p w14:paraId="629A7D80" w14:textId="77777777" w:rsidR="002E08CE" w:rsidRDefault="002E08CE" w:rsidP="003A60BB">
            <w:pPr>
              <w:spacing w:after="0" w:line="276" w:lineRule="auto"/>
              <w:jc w:val="center"/>
              <w:rPr>
                <w:lang w:val="en-US"/>
              </w:rPr>
            </w:pPr>
            <w:r>
              <w:rPr>
                <w:lang w:val="en-US"/>
              </w:rPr>
              <w:t>SCS (kHz)</w:t>
            </w:r>
          </w:p>
        </w:tc>
        <w:tc>
          <w:tcPr>
            <w:tcW w:w="2777" w:type="dxa"/>
            <w:vAlign w:val="center"/>
          </w:tcPr>
          <w:p w14:paraId="5BCD8844" w14:textId="77777777" w:rsidR="002E08CE" w:rsidRDefault="002E08CE" w:rsidP="003A60BB">
            <w:pPr>
              <w:spacing w:after="0" w:line="276" w:lineRule="auto"/>
              <w:jc w:val="center"/>
              <w:rPr>
                <w:lang w:val="en-US"/>
              </w:rPr>
            </w:pPr>
            <w:r>
              <w:rPr>
                <w:lang w:val="en-US"/>
              </w:rPr>
              <w:t>X symbols (where the unscheduled gap is less than X)</w:t>
            </w:r>
          </w:p>
        </w:tc>
      </w:tr>
      <w:tr w:rsidR="002E08CE" w14:paraId="264C2683" w14:textId="77777777" w:rsidTr="00F960B0">
        <w:trPr>
          <w:trHeight w:val="286"/>
        </w:trPr>
        <w:tc>
          <w:tcPr>
            <w:tcW w:w="2326" w:type="dxa"/>
            <w:vAlign w:val="center"/>
          </w:tcPr>
          <w:p w14:paraId="29E357BA" w14:textId="77777777" w:rsidR="002E08CE" w:rsidRDefault="002E08CE" w:rsidP="003A60BB">
            <w:pPr>
              <w:spacing w:after="0" w:line="276" w:lineRule="auto"/>
              <w:jc w:val="center"/>
              <w:rPr>
                <w:lang w:val="en-US"/>
              </w:rPr>
            </w:pPr>
            <w:r>
              <w:rPr>
                <w:lang w:val="en-US"/>
              </w:rPr>
              <w:t>15</w:t>
            </w:r>
          </w:p>
        </w:tc>
        <w:tc>
          <w:tcPr>
            <w:tcW w:w="2777" w:type="dxa"/>
            <w:vAlign w:val="center"/>
          </w:tcPr>
          <w:p w14:paraId="11A9486D" w14:textId="77777777" w:rsidR="002E08CE" w:rsidRDefault="002E08CE" w:rsidP="003A60BB">
            <w:pPr>
              <w:spacing w:after="0" w:line="276" w:lineRule="auto"/>
              <w:jc w:val="center"/>
              <w:rPr>
                <w:lang w:val="en-US"/>
              </w:rPr>
            </w:pPr>
            <w:r>
              <w:rPr>
                <w:lang w:val="en-US"/>
              </w:rPr>
              <w:t>14</w:t>
            </w:r>
          </w:p>
        </w:tc>
      </w:tr>
      <w:tr w:rsidR="002E08CE" w14:paraId="21A1DC62" w14:textId="77777777" w:rsidTr="00F960B0">
        <w:trPr>
          <w:trHeight w:val="286"/>
        </w:trPr>
        <w:tc>
          <w:tcPr>
            <w:tcW w:w="2326" w:type="dxa"/>
            <w:vAlign w:val="center"/>
          </w:tcPr>
          <w:p w14:paraId="526E29CF" w14:textId="77777777" w:rsidR="002E08CE" w:rsidRDefault="002E08CE" w:rsidP="003A60BB">
            <w:pPr>
              <w:spacing w:after="0" w:line="276" w:lineRule="auto"/>
              <w:jc w:val="center"/>
              <w:rPr>
                <w:lang w:val="en-US"/>
              </w:rPr>
            </w:pPr>
            <w:r>
              <w:rPr>
                <w:lang w:val="en-US"/>
              </w:rPr>
              <w:t>30</w:t>
            </w:r>
          </w:p>
        </w:tc>
        <w:tc>
          <w:tcPr>
            <w:tcW w:w="2777" w:type="dxa"/>
            <w:vAlign w:val="center"/>
          </w:tcPr>
          <w:p w14:paraId="6746C935" w14:textId="77777777" w:rsidR="002E08CE" w:rsidRDefault="002E08CE" w:rsidP="003A60BB">
            <w:pPr>
              <w:spacing w:after="0" w:line="276" w:lineRule="auto"/>
              <w:jc w:val="center"/>
              <w:rPr>
                <w:lang w:val="en-US"/>
              </w:rPr>
            </w:pPr>
            <w:r>
              <w:rPr>
                <w:lang w:val="en-US"/>
              </w:rPr>
              <w:t>28</w:t>
            </w:r>
          </w:p>
        </w:tc>
      </w:tr>
      <w:tr w:rsidR="002E08CE" w14:paraId="29946D53" w14:textId="77777777" w:rsidTr="00F960B0">
        <w:trPr>
          <w:trHeight w:val="286"/>
        </w:trPr>
        <w:tc>
          <w:tcPr>
            <w:tcW w:w="2326" w:type="dxa"/>
            <w:vAlign w:val="center"/>
          </w:tcPr>
          <w:p w14:paraId="5990652E" w14:textId="77777777" w:rsidR="002E08CE" w:rsidRDefault="002E08CE" w:rsidP="003A60BB">
            <w:pPr>
              <w:spacing w:after="0" w:line="276" w:lineRule="auto"/>
              <w:jc w:val="center"/>
              <w:rPr>
                <w:lang w:val="en-US"/>
              </w:rPr>
            </w:pPr>
            <w:r>
              <w:rPr>
                <w:lang w:val="en-US"/>
              </w:rPr>
              <w:t>60</w:t>
            </w:r>
          </w:p>
        </w:tc>
        <w:tc>
          <w:tcPr>
            <w:tcW w:w="2777" w:type="dxa"/>
            <w:vAlign w:val="center"/>
          </w:tcPr>
          <w:p w14:paraId="13867DCA" w14:textId="77777777" w:rsidR="002E08CE" w:rsidRDefault="002E08CE" w:rsidP="003A60BB">
            <w:pPr>
              <w:spacing w:after="0" w:line="276" w:lineRule="auto"/>
              <w:jc w:val="center"/>
              <w:rPr>
                <w:lang w:val="en-US"/>
              </w:rPr>
            </w:pPr>
            <w:r>
              <w:rPr>
                <w:lang w:val="en-US"/>
              </w:rPr>
              <w:t>56</w:t>
            </w:r>
          </w:p>
        </w:tc>
      </w:tr>
      <w:tr w:rsidR="002E08CE" w14:paraId="0376F3ED" w14:textId="77777777" w:rsidTr="00F960B0">
        <w:trPr>
          <w:trHeight w:val="286"/>
        </w:trPr>
        <w:tc>
          <w:tcPr>
            <w:tcW w:w="2326" w:type="dxa"/>
            <w:vAlign w:val="center"/>
          </w:tcPr>
          <w:p w14:paraId="3E32D2CF" w14:textId="77777777" w:rsidR="002E08CE" w:rsidRDefault="002E08CE" w:rsidP="003A60BB">
            <w:pPr>
              <w:spacing w:after="0" w:line="276" w:lineRule="auto"/>
              <w:jc w:val="center"/>
              <w:rPr>
                <w:lang w:val="en-US"/>
              </w:rPr>
            </w:pPr>
            <w:r>
              <w:rPr>
                <w:lang w:val="en-US"/>
              </w:rPr>
              <w:t>120</w:t>
            </w:r>
          </w:p>
        </w:tc>
        <w:tc>
          <w:tcPr>
            <w:tcW w:w="2777" w:type="dxa"/>
            <w:vAlign w:val="center"/>
          </w:tcPr>
          <w:p w14:paraId="3ECE17E1" w14:textId="77777777" w:rsidR="002E08CE" w:rsidRDefault="002E08CE" w:rsidP="003A60BB">
            <w:pPr>
              <w:spacing w:after="0" w:line="276" w:lineRule="auto"/>
              <w:jc w:val="center"/>
              <w:rPr>
                <w:lang w:val="en-US"/>
              </w:rPr>
            </w:pPr>
            <w:r>
              <w:rPr>
                <w:lang w:val="en-US"/>
              </w:rPr>
              <w:t>112</w:t>
            </w:r>
          </w:p>
        </w:tc>
      </w:tr>
    </w:tbl>
    <w:p w14:paraId="0D5E0492" w14:textId="5ACBB3F8" w:rsidR="005C30A1" w:rsidRDefault="00EB6A66" w:rsidP="003A60BB">
      <w:pPr>
        <w:spacing w:before="180" w:line="276" w:lineRule="auto"/>
        <w:jc w:val="both"/>
      </w:pPr>
      <w:r>
        <w:t>From the above discussion, we propose the following.</w:t>
      </w:r>
    </w:p>
    <w:p w14:paraId="53C42229" w14:textId="56B1C940" w:rsidR="00EB6A66" w:rsidRDefault="00EB6A66" w:rsidP="003A60BB">
      <w:pPr>
        <w:spacing w:before="180" w:line="276" w:lineRule="auto"/>
        <w:jc w:val="both"/>
        <w:rPr>
          <w:b/>
          <w:bCs/>
        </w:rPr>
      </w:pPr>
      <w:r w:rsidRPr="00EB6A66">
        <w:rPr>
          <w:b/>
          <w:bCs/>
        </w:rPr>
        <w:lastRenderedPageBreak/>
        <w:t xml:space="preserve">Proposal 2. For power consistency and phase continuity for PUSCH and PUCCH repetitions, maximum value of X un-scheduled symbols between adjacent PUSCH/PUCCH repetitions </w:t>
      </w:r>
      <w:r>
        <w:rPr>
          <w:b/>
          <w:bCs/>
        </w:rPr>
        <w:t>should be defined per subcarrier spacing and less than 1ms.  The</w:t>
      </w:r>
      <w:r w:rsidRPr="00EB6A66">
        <w:rPr>
          <w:b/>
          <w:bCs/>
        </w:rPr>
        <w:t xml:space="preserve"> non-zero un-scheduled gap of less than 14, 28, 56,</w:t>
      </w:r>
      <w:r>
        <w:rPr>
          <w:b/>
          <w:bCs/>
        </w:rPr>
        <w:t xml:space="preserve"> and</w:t>
      </w:r>
      <w:r w:rsidRPr="00EB6A66">
        <w:rPr>
          <w:b/>
          <w:bCs/>
        </w:rPr>
        <w:t xml:space="preserve"> 112 symbols for SCS of 15, 30,</w:t>
      </w:r>
      <w:r>
        <w:rPr>
          <w:b/>
          <w:bCs/>
        </w:rPr>
        <w:t xml:space="preserve"> 60,</w:t>
      </w:r>
      <w:r w:rsidRPr="00EB6A66">
        <w:rPr>
          <w:b/>
          <w:bCs/>
        </w:rPr>
        <w:t xml:space="preserve"> and 120 kHz, respectively, should be considered.</w:t>
      </w:r>
    </w:p>
    <w:p w14:paraId="107AA7B9" w14:textId="2A6E11F0" w:rsidR="003A0252" w:rsidRDefault="003A0252" w:rsidP="003A0252">
      <w:pPr>
        <w:pStyle w:val="Heading2"/>
      </w:pPr>
      <w:r>
        <w:t xml:space="preserve">2.2 </w:t>
      </w:r>
      <w:r>
        <w:tab/>
        <w:t>RAN4 answer to the second LS from RAN1</w:t>
      </w:r>
    </w:p>
    <w:p w14:paraId="7D8272CA" w14:textId="236C68B2" w:rsidR="003A0252" w:rsidRDefault="003A0252" w:rsidP="003A60BB">
      <w:pPr>
        <w:spacing w:before="180" w:line="276" w:lineRule="auto"/>
        <w:jc w:val="both"/>
      </w:pPr>
      <w:r w:rsidRPr="003A0252">
        <w:t xml:space="preserve">In </w:t>
      </w:r>
      <w:r>
        <w:t xml:space="preserve">RAN1#104-bis-e, RAN1 had agreed on </w:t>
      </w:r>
      <w:r w:rsidR="00D1786F">
        <w:t>a</w:t>
      </w:r>
      <w:r>
        <w:t xml:space="preserve"> reply LS to RAN4 with the following additional questions</w:t>
      </w:r>
      <w:r w:rsidR="00D1786F">
        <w:t xml:space="preserve"> </w:t>
      </w:r>
      <w:r w:rsidR="00D1786F">
        <w:fldChar w:fldCharType="begin"/>
      </w:r>
      <w:r w:rsidR="00D1786F">
        <w:instrText xml:space="preserve"> REF _Ref71025466 \r \h </w:instrText>
      </w:r>
      <w:r w:rsidR="00D1786F">
        <w:fldChar w:fldCharType="separate"/>
      </w:r>
      <w:r w:rsidR="00D1786F">
        <w:t>[5]</w:t>
      </w:r>
      <w:r w:rsidR="00D1786F">
        <w:fldChar w:fldCharType="end"/>
      </w:r>
      <w:r>
        <w:t>.</w:t>
      </w:r>
    </w:p>
    <w:tbl>
      <w:tblPr>
        <w:tblStyle w:val="TableGrid"/>
        <w:tblW w:w="0" w:type="auto"/>
        <w:tblLook w:val="04A0" w:firstRow="1" w:lastRow="0" w:firstColumn="1" w:lastColumn="0" w:noHBand="0" w:noVBand="1"/>
      </w:tblPr>
      <w:tblGrid>
        <w:gridCol w:w="9855"/>
      </w:tblGrid>
      <w:tr w:rsidR="003A0252" w14:paraId="67D02473" w14:textId="77777777" w:rsidTr="003A0252">
        <w:tc>
          <w:tcPr>
            <w:tcW w:w="9855" w:type="dxa"/>
          </w:tcPr>
          <w:p w14:paraId="6B0CDC28" w14:textId="77777777" w:rsidR="003A0252" w:rsidRPr="003A0252" w:rsidRDefault="003A0252" w:rsidP="003A0252">
            <w:pPr>
              <w:pStyle w:val="BodyText"/>
              <w:spacing w:before="100" w:beforeAutospacing="1" w:after="100" w:afterAutospacing="1"/>
              <w:rPr>
                <w:rFonts w:ascii="Times New Roman" w:hAnsi="Times New Roman" w:cs="Times New Roman"/>
                <w:color w:val="auto"/>
              </w:rPr>
            </w:pPr>
            <w:r w:rsidRPr="003A0252">
              <w:rPr>
                <w:rFonts w:ascii="Times New Roman" w:hAnsi="Times New Roman" w:cs="Times New Roman"/>
                <w:color w:val="auto"/>
              </w:rPr>
              <w:t xml:space="preserve">Question 1: In addition to the conditions provided in R4-2103393, can RAN4 please confirm that “Applying the same TPMI precoder across PUSCH transmissions” is also a necessary condition to keep phase continuity across PUSCH transmissions? </w:t>
            </w:r>
          </w:p>
          <w:p w14:paraId="6766ECC1" w14:textId="77777777" w:rsidR="003A0252" w:rsidRPr="003A0252" w:rsidRDefault="003A0252" w:rsidP="003A0252">
            <w:pPr>
              <w:pStyle w:val="BodyText"/>
              <w:spacing w:before="100" w:beforeAutospacing="1" w:after="100" w:afterAutospacing="1"/>
              <w:rPr>
                <w:rFonts w:ascii="Times New Roman" w:hAnsi="Times New Roman" w:cs="Times New Roman"/>
                <w:color w:val="auto"/>
              </w:rPr>
            </w:pPr>
            <w:r w:rsidRPr="003A0252">
              <w:rPr>
                <w:rFonts w:ascii="Times New Roman" w:hAnsi="Times New Roman" w:cs="Times New Roman"/>
                <w:color w:val="auto"/>
              </w:rPr>
              <w:t>Question 2: Whether “no TA adjustment in between PUCCH transmissions or PUSCH transmissions” is another necessary condition to keep phase continuity across PUCCH repetitions or PUSCH transmissions?</w:t>
            </w:r>
          </w:p>
          <w:p w14:paraId="72959CA0" w14:textId="77777777" w:rsidR="003A0252" w:rsidRPr="003A0252" w:rsidRDefault="003A0252" w:rsidP="003A0252">
            <w:pPr>
              <w:pStyle w:val="BodyText"/>
              <w:spacing w:before="100" w:beforeAutospacing="1" w:after="100" w:afterAutospacing="1"/>
              <w:rPr>
                <w:rFonts w:ascii="Times New Roman" w:hAnsi="Times New Roman" w:cs="Times New Roman"/>
                <w:color w:val="auto"/>
              </w:rPr>
            </w:pPr>
            <w:r w:rsidRPr="003A0252">
              <w:rPr>
                <w:rFonts w:ascii="Times New Roman" w:hAnsi="Times New Roman" w:cs="Times New Roman"/>
                <w:color w:val="auto"/>
              </w:rPr>
              <w:t>Question 3: There are two different interpretation in RAN1 regarding the “downlink reception” in “No downlink reception in-between the PUSCH or PUCCH repetition in the same band for TDD case” (in R4-2103393)</w:t>
            </w:r>
          </w:p>
          <w:p w14:paraId="70A69145" w14:textId="77777777" w:rsidR="003A0252" w:rsidRPr="003A0252" w:rsidRDefault="003A0252" w:rsidP="003A0252">
            <w:pPr>
              <w:pStyle w:val="BodyText"/>
              <w:numPr>
                <w:ilvl w:val="0"/>
                <w:numId w:val="12"/>
              </w:numPr>
              <w:overflowPunct/>
              <w:autoSpaceDE/>
              <w:autoSpaceDN/>
              <w:adjustRightInd/>
              <w:spacing w:after="120" w:line="280" w:lineRule="atLeast"/>
              <w:jc w:val="both"/>
              <w:textAlignment w:val="auto"/>
              <w:rPr>
                <w:rFonts w:ascii="Times New Roman" w:hAnsi="Times New Roman" w:cs="Times New Roman"/>
                <w:color w:val="auto"/>
              </w:rPr>
            </w:pPr>
            <w:r w:rsidRPr="003A0252">
              <w:rPr>
                <w:rFonts w:ascii="Times New Roman" w:hAnsi="Times New Roman" w:cs="Times New Roman"/>
                <w:color w:val="auto"/>
              </w:rPr>
              <w:t>“downlink reception” refers to downlink symbols with actual DL transmission from gNB to UE.</w:t>
            </w:r>
          </w:p>
          <w:p w14:paraId="411FFAAE" w14:textId="77777777" w:rsidR="003A0252" w:rsidRPr="003A0252" w:rsidRDefault="003A0252" w:rsidP="003A0252">
            <w:pPr>
              <w:pStyle w:val="BodyText"/>
              <w:numPr>
                <w:ilvl w:val="0"/>
                <w:numId w:val="12"/>
              </w:numPr>
              <w:overflowPunct/>
              <w:autoSpaceDE/>
              <w:autoSpaceDN/>
              <w:adjustRightInd/>
              <w:spacing w:after="120" w:line="280" w:lineRule="atLeast"/>
              <w:jc w:val="both"/>
              <w:textAlignment w:val="auto"/>
              <w:rPr>
                <w:rFonts w:ascii="Times New Roman" w:hAnsi="Times New Roman" w:cs="Times New Roman"/>
                <w:color w:val="auto"/>
              </w:rPr>
            </w:pPr>
            <w:r w:rsidRPr="003A0252">
              <w:rPr>
                <w:rFonts w:ascii="Times New Roman" w:hAnsi="Times New Roman" w:cs="Times New Roman"/>
                <w:color w:val="auto"/>
              </w:rPr>
              <w:t>“downlink reception” refers to downlink symbols with actual DL transmission from gNB to UE and/or downlink symbols without actual DL transmission from gNB to UE and/or no DL monitoring occasions configured.</w:t>
            </w:r>
          </w:p>
          <w:p w14:paraId="60CE5CEF" w14:textId="338C2CD6" w:rsidR="003A0252" w:rsidRPr="003A0252" w:rsidRDefault="003A0252" w:rsidP="003A0252">
            <w:pPr>
              <w:adjustRightInd/>
              <w:spacing w:after="0" w:line="252" w:lineRule="auto"/>
              <w:rPr>
                <w:rFonts w:eastAsia="SimSun"/>
                <w:b/>
                <w:bCs/>
              </w:rPr>
            </w:pPr>
            <w:r w:rsidRPr="003A0252">
              <w:t>Can RAN4 please confirm which interpretation is correct?</w:t>
            </w:r>
          </w:p>
        </w:tc>
      </w:tr>
    </w:tbl>
    <w:p w14:paraId="515174C1" w14:textId="77777777" w:rsidR="007D4312" w:rsidRDefault="003A0252" w:rsidP="003A60BB">
      <w:pPr>
        <w:spacing w:before="180" w:line="276" w:lineRule="auto"/>
        <w:jc w:val="both"/>
      </w:pPr>
      <w:r>
        <w:t>Concerning Questions 1 and 2, “a</w:t>
      </w:r>
      <w:r w:rsidRPr="003A0252">
        <w:t>pplying the same TPMI precoder across PUSCH transmissions</w:t>
      </w:r>
      <w:r>
        <w:t xml:space="preserve">” and </w:t>
      </w:r>
      <w:r w:rsidRPr="003A0252">
        <w:t>“no TA adjustment in between PUCCH transmissions or PUSCH transmissions”</w:t>
      </w:r>
      <w:r>
        <w:t xml:space="preserve"> are indeed the two necessary conditions to apply joint channel estimation. However, whether the former is needed to keep the phase continuity or not can be further discussed.</w:t>
      </w:r>
      <w:r w:rsidR="007D4312">
        <w:t xml:space="preserve"> </w:t>
      </w:r>
    </w:p>
    <w:p w14:paraId="4060C469" w14:textId="0BA91D6E" w:rsidR="003A0252" w:rsidRDefault="003A0252" w:rsidP="007D4312">
      <w:pPr>
        <w:spacing w:line="276" w:lineRule="auto"/>
        <w:jc w:val="both"/>
        <w:rPr>
          <w:lang w:val="en-US"/>
        </w:rPr>
      </w:pPr>
      <w:r>
        <w:t xml:space="preserve">Concerning Question 3, </w:t>
      </w:r>
      <w:r w:rsidR="007D4312">
        <w:rPr>
          <w:lang w:val="en-US"/>
        </w:rPr>
        <w:t>i</w:t>
      </w:r>
      <w:r w:rsidR="007D4312" w:rsidRPr="00057ADE">
        <w:rPr>
          <w:lang w:val="en-US"/>
        </w:rPr>
        <w:t>t is our understanding that the UE may not be able to maintain phase continuity if it changes the transmission power</w:t>
      </w:r>
      <w:r w:rsidR="007D4312">
        <w:rPr>
          <w:lang w:val="en-US"/>
        </w:rPr>
        <w:t xml:space="preserve"> in between adjacent PUSCH repetitions, e.g.,</w:t>
      </w:r>
      <w:r w:rsidR="007D4312" w:rsidRPr="007D4312">
        <w:rPr>
          <w:lang w:val="en-US"/>
        </w:rPr>
        <w:t xml:space="preserve"> </w:t>
      </w:r>
      <w:r w:rsidR="007D4312">
        <w:rPr>
          <w:lang w:val="en-US"/>
        </w:rPr>
        <w:t xml:space="preserve">the UE </w:t>
      </w:r>
      <w:r w:rsidR="007D4312" w:rsidRPr="003C6B6A">
        <w:rPr>
          <w:lang w:val="en-US"/>
        </w:rPr>
        <w:t>switches from transmission to reception mode</w:t>
      </w:r>
      <w:r w:rsidR="007D4312">
        <w:rPr>
          <w:lang w:val="en-US"/>
        </w:rPr>
        <w:t xml:space="preserve">. </w:t>
      </w:r>
      <w:r w:rsidR="007D4312" w:rsidRPr="003C6B6A">
        <w:rPr>
          <w:lang w:val="en-US"/>
        </w:rPr>
        <w:t>The switching from transmission to reception mode is not limited to the case when the UE actually receives the DL transmission, but it may also include the case when the UE monitors DL reception occasions, e.g. SPS PDSCH or PDCCH monitoring, or other operational monitoring such as SSB beams, PTS,</w:t>
      </w:r>
      <w:r w:rsidR="007D4312">
        <w:rPr>
          <w:lang w:val="en-US"/>
        </w:rPr>
        <w:t xml:space="preserve"> or</w:t>
      </w:r>
      <w:r w:rsidR="007D4312" w:rsidRPr="003C6B6A">
        <w:rPr>
          <w:lang w:val="en-US"/>
        </w:rPr>
        <w:t xml:space="preserve"> CSI-RS.</w:t>
      </w:r>
    </w:p>
    <w:p w14:paraId="71DAB044" w14:textId="364EC2DA" w:rsidR="007D4312" w:rsidRPr="007D4312" w:rsidRDefault="007D4312" w:rsidP="007D4312">
      <w:pPr>
        <w:spacing w:line="276" w:lineRule="auto"/>
        <w:jc w:val="both"/>
        <w:rPr>
          <w:b/>
          <w:bCs/>
        </w:rPr>
      </w:pPr>
      <w:r w:rsidRPr="007D4312">
        <w:rPr>
          <w:b/>
          <w:bCs/>
          <w:lang w:val="en-US"/>
        </w:rPr>
        <w:t xml:space="preserve">Observation 1. </w:t>
      </w:r>
      <w:r w:rsidRPr="007D4312">
        <w:rPr>
          <w:b/>
          <w:bCs/>
        </w:rPr>
        <w:t xml:space="preserve">“Applying the same TPMI precoder across PUSCH transmissions” and “no TA adjustment in between PUCCH transmissions or PUSCH transmissions” are the two necessary conditions to apply joint channel estimation. </w:t>
      </w:r>
    </w:p>
    <w:p w14:paraId="1BAD1806" w14:textId="0695E869" w:rsidR="007D4312" w:rsidRPr="007D4312" w:rsidRDefault="007D4312" w:rsidP="007D4312">
      <w:pPr>
        <w:spacing w:line="276" w:lineRule="auto"/>
        <w:jc w:val="both"/>
        <w:rPr>
          <w:b/>
          <w:bCs/>
        </w:rPr>
      </w:pPr>
      <w:r w:rsidRPr="007D4312">
        <w:rPr>
          <w:b/>
          <w:bCs/>
        </w:rPr>
        <w:t>Observation 2. “Downlink reception” refers to downlink symbols with actual DL transmission from gNB to UE and/or downlink symbols without actual DL transmission from gNB to UE and/or no DL monitoring occasions configured.</w:t>
      </w:r>
    </w:p>
    <w:p w14:paraId="4505635A" w14:textId="19DE9E7A" w:rsidR="002F1940" w:rsidRDefault="00B97703" w:rsidP="003A60BB">
      <w:pPr>
        <w:pStyle w:val="Heading1"/>
        <w:spacing w:line="276" w:lineRule="auto"/>
        <w:rPr>
          <w:szCs w:val="36"/>
        </w:rPr>
      </w:pPr>
      <w:r w:rsidRPr="000F6242">
        <w:rPr>
          <w:szCs w:val="36"/>
        </w:rPr>
        <w:t>3</w:t>
      </w:r>
      <w:r w:rsidR="002F1940">
        <w:rPr>
          <w:szCs w:val="36"/>
        </w:rPr>
        <w:tab/>
      </w:r>
      <w:bookmarkStart w:id="13" w:name="OLE_LINK53"/>
      <w:bookmarkStart w:id="14" w:name="OLE_LINK54"/>
      <w:r w:rsidR="00AA7654">
        <w:rPr>
          <w:szCs w:val="36"/>
        </w:rPr>
        <w:t>Conclusion</w:t>
      </w:r>
    </w:p>
    <w:p w14:paraId="1E366CBE" w14:textId="356FFD82" w:rsidR="00DB1E50" w:rsidRPr="00EB6A66" w:rsidRDefault="00EB6A66" w:rsidP="003A60BB">
      <w:pPr>
        <w:spacing w:line="276" w:lineRule="auto"/>
      </w:pPr>
      <w:r w:rsidRPr="00EB6A66">
        <w:t>In this contribution, we proposed the following for phase continuity and power consistency for PUSCH and PUCCH repetitions:</w:t>
      </w:r>
    </w:p>
    <w:p w14:paraId="08B3A9E7" w14:textId="77777777" w:rsidR="00EB6A66" w:rsidRPr="005C30A1" w:rsidRDefault="00EB6A66" w:rsidP="003A60BB">
      <w:pPr>
        <w:spacing w:line="276" w:lineRule="auto"/>
        <w:jc w:val="both"/>
        <w:rPr>
          <w:b/>
          <w:bCs/>
        </w:rPr>
      </w:pPr>
      <w:r w:rsidRPr="005C30A1">
        <w:rPr>
          <w:b/>
          <w:bCs/>
        </w:rPr>
        <w:t>Proposal 1. For power consistency and phase continuity for PUSCH and PUCCH repetitions, new or existing off power requirements for shorter duration than 1 msec should not be considered.</w:t>
      </w:r>
    </w:p>
    <w:p w14:paraId="18762D47" w14:textId="4648129C" w:rsidR="00EB6A66" w:rsidRDefault="00EB6A66" w:rsidP="003A60BB">
      <w:pPr>
        <w:spacing w:before="180" w:line="276" w:lineRule="auto"/>
        <w:jc w:val="both"/>
        <w:rPr>
          <w:b/>
          <w:bCs/>
        </w:rPr>
      </w:pPr>
      <w:r w:rsidRPr="00EB6A66">
        <w:rPr>
          <w:b/>
          <w:bCs/>
        </w:rPr>
        <w:t xml:space="preserve">Proposal 2. For power consistency and phase continuity for PUSCH and PUCCH repetitions, maximum value of X un-scheduled symbols between adjacent PUSCH/PUCCH repetitions </w:t>
      </w:r>
      <w:r>
        <w:rPr>
          <w:b/>
          <w:bCs/>
        </w:rPr>
        <w:t>should be defined per subcarrier spacing and less than 1ms.  The</w:t>
      </w:r>
      <w:r w:rsidRPr="00EB6A66">
        <w:rPr>
          <w:b/>
          <w:bCs/>
        </w:rPr>
        <w:t xml:space="preserve"> non-zero un-scheduled gap of less than 14, 28, 56,</w:t>
      </w:r>
      <w:r>
        <w:rPr>
          <w:b/>
          <w:bCs/>
        </w:rPr>
        <w:t xml:space="preserve"> and</w:t>
      </w:r>
      <w:r w:rsidRPr="00EB6A66">
        <w:rPr>
          <w:b/>
          <w:bCs/>
        </w:rPr>
        <w:t xml:space="preserve"> 112 symbols for SCS of 15, 30,</w:t>
      </w:r>
      <w:r>
        <w:rPr>
          <w:b/>
          <w:bCs/>
        </w:rPr>
        <w:t xml:space="preserve"> 60,</w:t>
      </w:r>
      <w:r w:rsidRPr="00EB6A66">
        <w:rPr>
          <w:b/>
          <w:bCs/>
        </w:rPr>
        <w:t xml:space="preserve"> and 120 kHz, respectively, should be considered.</w:t>
      </w:r>
    </w:p>
    <w:p w14:paraId="55FEBE97" w14:textId="0AEEEF06" w:rsidR="007D4312" w:rsidRDefault="007D4312" w:rsidP="003A60BB">
      <w:pPr>
        <w:spacing w:before="180" w:line="276" w:lineRule="auto"/>
        <w:jc w:val="both"/>
      </w:pPr>
      <w:r w:rsidRPr="007D4312">
        <w:lastRenderedPageBreak/>
        <w:t xml:space="preserve">In </w:t>
      </w:r>
      <w:r>
        <w:t>addition, the following are observed:</w:t>
      </w:r>
    </w:p>
    <w:p w14:paraId="417473B8" w14:textId="77777777" w:rsidR="007D4312" w:rsidRPr="007D4312" w:rsidRDefault="007D4312" w:rsidP="007D4312">
      <w:pPr>
        <w:spacing w:line="276" w:lineRule="auto"/>
        <w:jc w:val="both"/>
        <w:rPr>
          <w:b/>
          <w:bCs/>
        </w:rPr>
      </w:pPr>
      <w:r w:rsidRPr="007D4312">
        <w:rPr>
          <w:b/>
          <w:bCs/>
          <w:lang w:val="en-US"/>
        </w:rPr>
        <w:t xml:space="preserve">Observation 1. </w:t>
      </w:r>
      <w:r w:rsidRPr="007D4312">
        <w:rPr>
          <w:b/>
          <w:bCs/>
        </w:rPr>
        <w:t xml:space="preserve">“Applying the same TPMI precoder across PUSCH transmissions” and “no TA adjustment in between PUCCH transmissions or PUSCH transmissions” are the two necessary conditions to apply joint channel estimation. </w:t>
      </w:r>
    </w:p>
    <w:p w14:paraId="0B5470B5" w14:textId="2212097C" w:rsidR="007D4312" w:rsidRPr="007D4312" w:rsidRDefault="007D4312" w:rsidP="007D4312">
      <w:pPr>
        <w:spacing w:line="276" w:lineRule="auto"/>
        <w:jc w:val="both"/>
        <w:rPr>
          <w:b/>
          <w:bCs/>
        </w:rPr>
      </w:pPr>
      <w:r w:rsidRPr="007D4312">
        <w:rPr>
          <w:b/>
          <w:bCs/>
        </w:rPr>
        <w:t>Observation 2. “Downlink reception” refers to downlink symbols with actual DL transmission from gNB to UE and/or downlink symbols without actual DL transmission from gNB to UE and/or no DL monitoring occasions configured.</w:t>
      </w:r>
    </w:p>
    <w:p w14:paraId="4FEB7888" w14:textId="04BFD789" w:rsidR="00AA7654" w:rsidRDefault="00AA7654" w:rsidP="003A60BB">
      <w:pPr>
        <w:pStyle w:val="Heading1"/>
        <w:spacing w:line="276" w:lineRule="auto"/>
      </w:pPr>
      <w:r>
        <w:t xml:space="preserve">4 </w:t>
      </w:r>
      <w:r>
        <w:tab/>
        <w:t>References</w:t>
      </w:r>
    </w:p>
    <w:p w14:paraId="2D000122" w14:textId="77777777" w:rsidR="00470B78" w:rsidRPr="00057ADE" w:rsidRDefault="00470B78" w:rsidP="003A60BB">
      <w:pPr>
        <w:pStyle w:val="ListParagraph"/>
        <w:numPr>
          <w:ilvl w:val="0"/>
          <w:numId w:val="9"/>
        </w:numPr>
        <w:overflowPunct/>
        <w:autoSpaceDE/>
        <w:autoSpaceDN/>
        <w:adjustRightInd/>
        <w:spacing w:after="0" w:line="276" w:lineRule="auto"/>
        <w:textAlignment w:val="auto"/>
        <w:rPr>
          <w:lang w:val="en-US"/>
        </w:rPr>
      </w:pPr>
      <w:bookmarkStart w:id="15" w:name="_Ref60930118"/>
      <w:r w:rsidRPr="00057ADE">
        <w:rPr>
          <w:lang w:val="en-US"/>
        </w:rPr>
        <w:t>RP-202928</w:t>
      </w:r>
      <w:r w:rsidRPr="00057ADE">
        <w:rPr>
          <w:lang w:val="en-US"/>
        </w:rPr>
        <w:tab/>
        <w:t>New WID on NR coverage enhancements, China Telecom (moderator), December 2020.</w:t>
      </w:r>
      <w:bookmarkEnd w:id="15"/>
    </w:p>
    <w:p w14:paraId="74384AC4" w14:textId="77777777" w:rsidR="00470B78" w:rsidRDefault="00470B78" w:rsidP="003A60BB">
      <w:pPr>
        <w:pStyle w:val="ListParagraph"/>
        <w:numPr>
          <w:ilvl w:val="0"/>
          <w:numId w:val="9"/>
        </w:numPr>
        <w:overflowPunct/>
        <w:autoSpaceDE/>
        <w:autoSpaceDN/>
        <w:adjustRightInd/>
        <w:spacing w:after="0" w:line="276" w:lineRule="auto"/>
        <w:textAlignment w:val="auto"/>
        <w:rPr>
          <w:lang w:val="en-US"/>
        </w:rPr>
      </w:pPr>
      <w:bookmarkStart w:id="16" w:name="_Ref67429389"/>
      <w:r w:rsidRPr="00057ADE">
        <w:rPr>
          <w:lang w:val="en-US"/>
        </w:rPr>
        <w:t>R4-2103393</w:t>
      </w:r>
      <w:r w:rsidRPr="00057ADE">
        <w:rPr>
          <w:lang w:val="en-US"/>
        </w:rPr>
        <w:tab/>
        <w:t>Reply LS on PUCCH and PUSCH repetition, Qualcomm (moderator), February 2021.</w:t>
      </w:r>
      <w:bookmarkEnd w:id="16"/>
    </w:p>
    <w:p w14:paraId="2E99441B" w14:textId="77777777" w:rsidR="00470B78" w:rsidRDefault="00470B78" w:rsidP="003A60BB">
      <w:pPr>
        <w:pStyle w:val="ListParagraph"/>
        <w:numPr>
          <w:ilvl w:val="0"/>
          <w:numId w:val="9"/>
        </w:numPr>
        <w:overflowPunct/>
        <w:autoSpaceDE/>
        <w:autoSpaceDN/>
        <w:adjustRightInd/>
        <w:spacing w:after="0" w:line="276" w:lineRule="auto"/>
        <w:textAlignment w:val="auto"/>
        <w:rPr>
          <w:lang w:val="en-US"/>
        </w:rPr>
      </w:pPr>
      <w:bookmarkStart w:id="17" w:name="_Ref70926208"/>
      <w:r>
        <w:rPr>
          <w:lang w:val="en-US"/>
        </w:rPr>
        <w:t>R4-2105417</w:t>
      </w:r>
      <w:r>
        <w:rPr>
          <w:lang w:val="en-US"/>
        </w:rPr>
        <w:tab/>
        <w:t xml:space="preserve">Reply LS on </w:t>
      </w:r>
      <w:r w:rsidRPr="00057ADE">
        <w:rPr>
          <w:lang w:val="en-US"/>
        </w:rPr>
        <w:t xml:space="preserve">PUCCH and PUSCH repetition, Qualcomm (moderator), </w:t>
      </w:r>
      <w:r>
        <w:rPr>
          <w:lang w:val="en-US"/>
        </w:rPr>
        <w:t>April</w:t>
      </w:r>
      <w:r w:rsidRPr="00057ADE">
        <w:rPr>
          <w:lang w:val="en-US"/>
        </w:rPr>
        <w:t xml:space="preserve"> 2021.</w:t>
      </w:r>
      <w:bookmarkEnd w:id="17"/>
    </w:p>
    <w:p w14:paraId="48D67FDF" w14:textId="201536B6" w:rsidR="00470B78" w:rsidRDefault="00470B78" w:rsidP="003A60BB">
      <w:pPr>
        <w:pStyle w:val="ListParagraph"/>
        <w:numPr>
          <w:ilvl w:val="0"/>
          <w:numId w:val="9"/>
        </w:numPr>
        <w:overflowPunct/>
        <w:autoSpaceDE/>
        <w:autoSpaceDN/>
        <w:adjustRightInd/>
        <w:spacing w:after="0" w:line="276" w:lineRule="auto"/>
        <w:textAlignment w:val="auto"/>
        <w:rPr>
          <w:lang w:val="en-US"/>
        </w:rPr>
      </w:pPr>
      <w:bookmarkStart w:id="18" w:name="_Ref70974688"/>
      <w:r>
        <w:rPr>
          <w:lang w:val="en-US"/>
        </w:rPr>
        <w:t>TS 38.101-1</w:t>
      </w:r>
      <w:r>
        <w:rPr>
          <w:lang w:val="en-US"/>
        </w:rPr>
        <w:tab/>
      </w:r>
      <w:r w:rsidRPr="00307A73">
        <w:rPr>
          <w:lang w:val="en-US"/>
        </w:rPr>
        <w:t>User Equipment (UE) radio transmission and reception; Part 1: Range 1 Standalone</w:t>
      </w:r>
      <w:bookmarkEnd w:id="18"/>
      <w:r>
        <w:rPr>
          <w:lang w:val="en-US"/>
        </w:rPr>
        <w:t xml:space="preserve"> </w:t>
      </w:r>
    </w:p>
    <w:p w14:paraId="68E0B0B1" w14:textId="09E43986" w:rsidR="003A0252" w:rsidRPr="00057ADE" w:rsidRDefault="003A0252" w:rsidP="003A60BB">
      <w:pPr>
        <w:pStyle w:val="ListParagraph"/>
        <w:numPr>
          <w:ilvl w:val="0"/>
          <w:numId w:val="9"/>
        </w:numPr>
        <w:overflowPunct/>
        <w:autoSpaceDE/>
        <w:autoSpaceDN/>
        <w:adjustRightInd/>
        <w:spacing w:after="0" w:line="276" w:lineRule="auto"/>
        <w:textAlignment w:val="auto"/>
        <w:rPr>
          <w:lang w:val="en-US"/>
        </w:rPr>
      </w:pPr>
      <w:bookmarkStart w:id="19" w:name="_Ref71025466"/>
      <w:r w:rsidRPr="003A0252">
        <w:rPr>
          <w:lang w:val="en-US"/>
        </w:rPr>
        <w:t>R1-2104119</w:t>
      </w:r>
      <w:r>
        <w:rPr>
          <w:lang w:val="en-US"/>
        </w:rPr>
        <w:tab/>
      </w:r>
      <w:r w:rsidRPr="003A0252">
        <w:rPr>
          <w:lang w:val="en-US"/>
        </w:rPr>
        <w:t>Reply LS on PUCCH and PUSCH repetition</w:t>
      </w:r>
      <w:r>
        <w:rPr>
          <w:lang w:val="en-US"/>
        </w:rPr>
        <w:t>, April 20201.</w:t>
      </w:r>
      <w:bookmarkEnd w:id="19"/>
    </w:p>
    <w:bookmarkEnd w:id="13"/>
    <w:bookmarkEnd w:id="14"/>
    <w:p w14:paraId="4EBC6874" w14:textId="77777777" w:rsidR="00470B78" w:rsidRPr="00470B78" w:rsidRDefault="00470B78" w:rsidP="00470B78"/>
    <w:sectPr w:rsidR="00470B78" w:rsidRPr="00470B7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AEF4A" w14:textId="77777777" w:rsidR="00F73490" w:rsidRDefault="00F73490">
      <w:pPr>
        <w:spacing w:after="0"/>
      </w:pPr>
      <w:r>
        <w:separator/>
      </w:r>
    </w:p>
  </w:endnote>
  <w:endnote w:type="continuationSeparator" w:id="0">
    <w:p w14:paraId="73EB80DC" w14:textId="77777777" w:rsidR="00F73490" w:rsidRDefault="00F734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08F03" w14:textId="77777777" w:rsidR="00F73490" w:rsidRDefault="00F73490">
      <w:pPr>
        <w:spacing w:after="0"/>
      </w:pPr>
      <w:r>
        <w:separator/>
      </w:r>
    </w:p>
  </w:footnote>
  <w:footnote w:type="continuationSeparator" w:id="0">
    <w:p w14:paraId="30F6C6C4" w14:textId="77777777" w:rsidR="00F73490" w:rsidRDefault="00F734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01963B6"/>
    <w:multiLevelType w:val="hybridMultilevel"/>
    <w:tmpl w:val="74043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num w:numId="1">
    <w:abstractNumId w:val="10"/>
  </w:num>
  <w:num w:numId="2">
    <w:abstractNumId w:val="8"/>
  </w:num>
  <w:num w:numId="3">
    <w:abstractNumId w:val="7"/>
  </w:num>
  <w:num w:numId="4">
    <w:abstractNumId w:val="4"/>
  </w:num>
  <w:num w:numId="5">
    <w:abstractNumId w:val="6"/>
  </w:num>
  <w:num w:numId="6">
    <w:abstractNumId w:val="3"/>
  </w:num>
  <w:num w:numId="7">
    <w:abstractNumId w:val="0"/>
  </w:num>
  <w:num w:numId="8">
    <w:abstractNumId w:val="1"/>
  </w:num>
  <w:num w:numId="9">
    <w:abstractNumId w:val="5"/>
  </w:num>
  <w:num w:numId="10">
    <w:abstractNumId w:val="2"/>
  </w:num>
  <w:num w:numId="11">
    <w:abstractNumId w:val="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7F23"/>
    <w:rsid w:val="0002061C"/>
    <w:rsid w:val="000407DA"/>
    <w:rsid w:val="00083D4C"/>
    <w:rsid w:val="00097E6A"/>
    <w:rsid w:val="000A3A69"/>
    <w:rsid w:val="000D64DA"/>
    <w:rsid w:val="000F6242"/>
    <w:rsid w:val="00125E41"/>
    <w:rsid w:val="00130FC6"/>
    <w:rsid w:val="00145F43"/>
    <w:rsid w:val="00184661"/>
    <w:rsid w:val="001C0474"/>
    <w:rsid w:val="001E4A46"/>
    <w:rsid w:val="00221E4B"/>
    <w:rsid w:val="002256B7"/>
    <w:rsid w:val="00245706"/>
    <w:rsid w:val="00282820"/>
    <w:rsid w:val="002E08CE"/>
    <w:rsid w:val="002F1940"/>
    <w:rsid w:val="00322F82"/>
    <w:rsid w:val="00330EDF"/>
    <w:rsid w:val="00335D84"/>
    <w:rsid w:val="00335F01"/>
    <w:rsid w:val="00345878"/>
    <w:rsid w:val="0037077B"/>
    <w:rsid w:val="00371E8B"/>
    <w:rsid w:val="00383545"/>
    <w:rsid w:val="003A0252"/>
    <w:rsid w:val="003A60BB"/>
    <w:rsid w:val="003F3D77"/>
    <w:rsid w:val="00433500"/>
    <w:rsid w:val="00433F71"/>
    <w:rsid w:val="00440D43"/>
    <w:rsid w:val="00461968"/>
    <w:rsid w:val="00470A62"/>
    <w:rsid w:val="00470B78"/>
    <w:rsid w:val="004866C4"/>
    <w:rsid w:val="004976F8"/>
    <w:rsid w:val="004E3939"/>
    <w:rsid w:val="00516F11"/>
    <w:rsid w:val="005577FD"/>
    <w:rsid w:val="005800AC"/>
    <w:rsid w:val="00591A8D"/>
    <w:rsid w:val="005B22E2"/>
    <w:rsid w:val="005C1F2D"/>
    <w:rsid w:val="005C30A1"/>
    <w:rsid w:val="005F5F41"/>
    <w:rsid w:val="00603206"/>
    <w:rsid w:val="006115FB"/>
    <w:rsid w:val="006162E0"/>
    <w:rsid w:val="00681E12"/>
    <w:rsid w:val="00687B49"/>
    <w:rsid w:val="00690824"/>
    <w:rsid w:val="00692082"/>
    <w:rsid w:val="006A1870"/>
    <w:rsid w:val="006A54D5"/>
    <w:rsid w:val="006D4150"/>
    <w:rsid w:val="007120E6"/>
    <w:rsid w:val="00726F38"/>
    <w:rsid w:val="00763CC3"/>
    <w:rsid w:val="00772612"/>
    <w:rsid w:val="00775EC5"/>
    <w:rsid w:val="007850E1"/>
    <w:rsid w:val="007910A7"/>
    <w:rsid w:val="007B2FB8"/>
    <w:rsid w:val="007D4312"/>
    <w:rsid w:val="007F4F92"/>
    <w:rsid w:val="00821D70"/>
    <w:rsid w:val="008830CA"/>
    <w:rsid w:val="008A1851"/>
    <w:rsid w:val="008B63DD"/>
    <w:rsid w:val="008C14D9"/>
    <w:rsid w:val="008D772F"/>
    <w:rsid w:val="008F0601"/>
    <w:rsid w:val="00914506"/>
    <w:rsid w:val="00951280"/>
    <w:rsid w:val="00957F6C"/>
    <w:rsid w:val="00975356"/>
    <w:rsid w:val="00990F72"/>
    <w:rsid w:val="0099764C"/>
    <w:rsid w:val="009D1A1C"/>
    <w:rsid w:val="009F047D"/>
    <w:rsid w:val="00A138D6"/>
    <w:rsid w:val="00A15A76"/>
    <w:rsid w:val="00A74629"/>
    <w:rsid w:val="00A91D71"/>
    <w:rsid w:val="00AA7654"/>
    <w:rsid w:val="00AC67A6"/>
    <w:rsid w:val="00AD76AA"/>
    <w:rsid w:val="00AD79A1"/>
    <w:rsid w:val="00B51583"/>
    <w:rsid w:val="00B56B9A"/>
    <w:rsid w:val="00B66A7B"/>
    <w:rsid w:val="00B83FC7"/>
    <w:rsid w:val="00B87E60"/>
    <w:rsid w:val="00B97333"/>
    <w:rsid w:val="00B97703"/>
    <w:rsid w:val="00C507A6"/>
    <w:rsid w:val="00CB71C4"/>
    <w:rsid w:val="00CC07B6"/>
    <w:rsid w:val="00CD0013"/>
    <w:rsid w:val="00CD2E27"/>
    <w:rsid w:val="00CF6087"/>
    <w:rsid w:val="00D1786F"/>
    <w:rsid w:val="00D27D6D"/>
    <w:rsid w:val="00D3414A"/>
    <w:rsid w:val="00D4385C"/>
    <w:rsid w:val="00D55F7A"/>
    <w:rsid w:val="00DA08B2"/>
    <w:rsid w:val="00DB1E50"/>
    <w:rsid w:val="00DF22A4"/>
    <w:rsid w:val="00DF68AB"/>
    <w:rsid w:val="00E326AA"/>
    <w:rsid w:val="00E46562"/>
    <w:rsid w:val="00EB6A66"/>
    <w:rsid w:val="00EE2A47"/>
    <w:rsid w:val="00F14ECC"/>
    <w:rsid w:val="00F17B25"/>
    <w:rsid w:val="00F35373"/>
    <w:rsid w:val="00F40395"/>
    <w:rsid w:val="00F41C10"/>
    <w:rsid w:val="00F42B43"/>
    <w:rsid w:val="00F53259"/>
    <w:rsid w:val="00F6297A"/>
    <w:rsid w:val="00F72ECA"/>
    <w:rsid w:val="00F73490"/>
    <w:rsid w:val="00F74C53"/>
    <w:rsid w:val="00F93BB7"/>
    <w:rsid w:val="00F94048"/>
    <w:rsid w:val="00F96B44"/>
    <w:rsid w:val="00FA7EC5"/>
    <w:rsid w:val="00FE6D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70B78"/>
  </w:style>
  <w:style w:type="table" w:styleId="TableGrid">
    <w:name w:val="Table Grid"/>
    <w:basedOn w:val="TableNormal"/>
    <w:rsid w:val="00470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470B78"/>
    <w:rPr>
      <w:rFonts w:ascii="Arial" w:hAnsi="Arial"/>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2E08CE"/>
    <w:pPr>
      <w:spacing w:before="120" w:after="120"/>
    </w:pPr>
    <w:rPr>
      <w:rFonts w:eastAsia="SimSun"/>
      <w:b/>
      <w:lang w:eastAsia="en-US"/>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2E08CE"/>
    <w:rPr>
      <w:rFonts w:eastAsia="SimSu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924332">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5AIRPNAIUNRU-1328258698-4198</_dlc_DocId>
    <_dlc_DocIdUrl xmlns="71c5aaf6-e6ce-465b-b873-5148d2a4c105">
      <Url>https://nokia.sharepoint.com/sites/c5g/5gradio/_layouts/15/DocIdRedir.aspx?ID=5AIRPNAIUNRU-1328258698-4198</Url>
      <Description>5AIRPNAIUNRU-1328258698-4198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2.xml><?xml version="1.0" encoding="utf-8"?>
<ds:datastoreItem xmlns:ds="http://schemas.openxmlformats.org/officeDocument/2006/customXml" ds:itemID="{24D3AA6F-2E9E-47A1-94CE-9E75939D4E39}">
  <ds:schemaRefs>
    <ds:schemaRef ds:uri="http://schemas.openxmlformats.org/officeDocument/2006/bibliography"/>
  </ds:schemaRefs>
</ds:datastoreItem>
</file>

<file path=customXml/itemProps3.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5.xml><?xml version="1.0" encoding="utf-8"?>
<ds:datastoreItem xmlns:ds="http://schemas.openxmlformats.org/officeDocument/2006/customXml" ds:itemID="{67509C45-0722-4F87-AA42-BF58EAE92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FDF9B4-84D5-4328-B940-DA3741093A5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1146</Words>
  <Characters>9290</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10416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3</cp:revision>
  <cp:lastPrinted>2002-04-23T07:10:00Z</cp:lastPrinted>
  <dcterms:created xsi:type="dcterms:W3CDTF">2021-05-11T06:24:00Z</dcterms:created>
  <dcterms:modified xsi:type="dcterms:W3CDTF">2021-05-11T06:27:00Z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306dea73-0068-4c76-a9e8-1302af98bd9c</vt:lpwstr>
  </property>
</Properties>
</file>